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12" w:lineRule="auto"/>
        <w:jc w:val="center"/>
        <w:rPr>
          <w:b/>
          <w:bCs/>
          <w:szCs w:val="32"/>
        </w:rPr>
      </w:pPr>
      <w:bookmarkStart w:id="0" w:name="_GoBack"/>
      <w:r>
        <w:rPr>
          <w:rFonts w:hint="eastAsia"/>
          <w:b/>
          <w:bCs/>
          <w:szCs w:val="32"/>
        </w:rPr>
        <w:t>江门市中润环保有限公司年收集、贮存、转运废铅酸蓄电池5000吨</w:t>
      </w:r>
      <w:bookmarkEnd w:id="0"/>
      <w:r>
        <w:rPr>
          <w:rFonts w:hint="eastAsia"/>
          <w:b/>
          <w:bCs/>
          <w:szCs w:val="32"/>
        </w:rPr>
        <w:t>扩建项目</w:t>
      </w:r>
      <w:r>
        <w:rPr>
          <w:b/>
          <w:bCs/>
          <w:szCs w:val="32"/>
        </w:rPr>
        <w:t>竣工环境保护验收意见</w:t>
      </w:r>
    </w:p>
    <w:p>
      <w:pPr>
        <w:pStyle w:val="48"/>
        <w:spacing w:before="0" w:beforeAutospacing="0" w:after="0" w:afterAutospacing="0" w:line="360" w:lineRule="auto"/>
        <w:ind w:firstLine="480" w:firstLineChars="200"/>
        <w:jc w:val="both"/>
        <w:outlineLvl w:val="0"/>
        <w:rPr>
          <w:rFonts w:hint="eastAsia"/>
          <w:bCs/>
        </w:rPr>
      </w:pPr>
    </w:p>
    <w:p>
      <w:pPr>
        <w:pStyle w:val="48"/>
        <w:spacing w:before="0" w:beforeAutospacing="0" w:after="0" w:afterAutospacing="0" w:line="360" w:lineRule="auto"/>
        <w:ind w:firstLine="480" w:firstLineChars="200"/>
        <w:outlineLvl w:val="0"/>
        <w:rPr>
          <w:color w:val="000000"/>
        </w:rPr>
      </w:pPr>
      <w:r>
        <w:rPr>
          <w:bCs/>
        </w:rPr>
        <w:t>202</w:t>
      </w:r>
      <w:r>
        <w:rPr>
          <w:rFonts w:hint="eastAsia"/>
          <w:bCs/>
        </w:rPr>
        <w:t>3</w:t>
      </w:r>
      <w:r>
        <w:rPr>
          <w:bCs/>
        </w:rPr>
        <w:t>年</w:t>
      </w:r>
      <w:r>
        <w:rPr>
          <w:rFonts w:hint="eastAsia"/>
          <w:bCs/>
          <w:lang w:val="en-US" w:eastAsia="zh-CN"/>
        </w:rPr>
        <w:t>12</w:t>
      </w:r>
      <w:r>
        <w:rPr>
          <w:bCs/>
        </w:rPr>
        <w:t>月</w:t>
      </w:r>
      <w:r>
        <w:rPr>
          <w:rFonts w:hint="eastAsia"/>
          <w:bCs/>
          <w:lang w:val="en-US" w:eastAsia="zh-CN"/>
        </w:rPr>
        <w:t>1</w:t>
      </w:r>
      <w:r>
        <w:rPr>
          <w:bCs/>
        </w:rPr>
        <w:t>日</w:t>
      </w:r>
      <w:r>
        <w:rPr>
          <w:rFonts w:hint="eastAsia"/>
          <w:bCs/>
          <w:lang w:eastAsia="zh-CN"/>
        </w:rPr>
        <w:t>江门市中润环保有限公司</w:t>
      </w:r>
      <w:r>
        <w:rPr>
          <w:rFonts w:hint="eastAsia"/>
        </w:rPr>
        <w:t>组织验收监测单位代表、</w:t>
      </w:r>
      <w:r>
        <w:rPr>
          <w:rFonts w:hint="eastAsia"/>
          <w:lang w:val="en-US" w:eastAsia="zh-CN"/>
        </w:rPr>
        <w:t>环保设施施工单位</w:t>
      </w:r>
      <w:r>
        <w:rPr>
          <w:rFonts w:hint="eastAsia"/>
        </w:rPr>
        <w:t>等组成验收工作组，</w:t>
      </w:r>
      <w:r>
        <w:rPr>
          <w:rFonts w:hint="eastAsia"/>
          <w:color w:val="000000"/>
        </w:rPr>
        <w:t>根据《</w:t>
      </w:r>
      <w:r>
        <w:rPr>
          <w:rFonts w:hint="eastAsia"/>
          <w:color w:val="000000"/>
          <w:lang w:eastAsia="zh-CN"/>
        </w:rPr>
        <w:t>江门市中润环保有限公司年收集、贮存、转运废铅酸蓄电池5000吨扩建项目</w:t>
      </w:r>
      <w:r>
        <w:rPr>
          <w:rFonts w:hint="eastAsia"/>
          <w:color w:val="000000"/>
        </w:rPr>
        <w:t>竣工环境保护验收监测报告</w:t>
      </w:r>
      <w:r>
        <w:rPr>
          <w:rFonts w:hint="eastAsia"/>
          <w:color w:val="000000"/>
          <w:lang w:val="en-US" w:eastAsia="zh-CN"/>
        </w:rPr>
        <w:t>表</w:t>
      </w:r>
      <w:r>
        <w:rPr>
          <w:rFonts w:hint="eastAsia"/>
          <w:color w:val="000000"/>
        </w:rPr>
        <w:t xml:space="preserve">》，并对照《建设项目竣工环境保护验收暂行办法》，严格依照国家有关法律法规、建设项目竣工环境保护验收技术规范/指南、本项目环境影响评价报告表和审批部门审批决定等要求对本项目进行验收，提出意见如下： </w:t>
      </w:r>
    </w:p>
    <w:p>
      <w:pPr>
        <w:spacing w:line="312" w:lineRule="auto"/>
        <w:ind w:firstLine="281" w:firstLineChars="100"/>
        <w:rPr>
          <w:b/>
          <w:bCs/>
          <w:szCs w:val="32"/>
        </w:rPr>
      </w:pPr>
      <w:r>
        <w:rPr>
          <w:b/>
          <w:bCs/>
          <w:szCs w:val="32"/>
        </w:rPr>
        <w:t>一、工程建设基本情况</w:t>
      </w:r>
    </w:p>
    <w:p>
      <w:pPr>
        <w:adjustRightInd w:val="0"/>
        <w:snapToGrid w:val="0"/>
        <w:spacing w:line="360" w:lineRule="auto"/>
        <w:ind w:firstLine="241" w:firstLineChars="100"/>
        <w:outlineLvl w:val="0"/>
        <w:rPr>
          <w:b/>
          <w:sz w:val="24"/>
        </w:rPr>
      </w:pPr>
      <w:r>
        <w:rPr>
          <w:b/>
          <w:sz w:val="24"/>
        </w:rPr>
        <w:t>（一）建设地点、规模、主要建设内容</w:t>
      </w:r>
    </w:p>
    <w:p>
      <w:pPr>
        <w:adjustRightInd w:val="0"/>
        <w:snapToGrid w:val="0"/>
        <w:spacing w:line="360" w:lineRule="auto"/>
        <w:ind w:firstLine="480" w:firstLineChars="200"/>
        <w:rPr>
          <w:rFonts w:hint="eastAsia"/>
          <w:sz w:val="24"/>
        </w:rPr>
      </w:pPr>
      <w:r>
        <w:rPr>
          <w:rFonts w:hint="eastAsia"/>
          <w:sz w:val="24"/>
          <w:lang w:val="en-US" w:eastAsia="zh-CN"/>
        </w:rPr>
        <w:t>项目</w:t>
      </w:r>
      <w:r>
        <w:rPr>
          <w:rFonts w:hint="eastAsia"/>
          <w:sz w:val="24"/>
        </w:rPr>
        <w:t>位于江门市蓬江区杜阮镇龙榜村工业区一路8号（自编02），中心坐标（经度112度59分22.842秒，纬度22度36分0.732秒），主要从事废铅酸蓄电池收集、贮存、转运</w:t>
      </w:r>
      <w:r>
        <w:rPr>
          <w:sz w:val="24"/>
        </w:rPr>
        <w:t>。</w:t>
      </w:r>
    </w:p>
    <w:p>
      <w:pPr>
        <w:spacing w:line="360" w:lineRule="auto"/>
        <w:jc w:val="center"/>
        <w:rPr>
          <w:color w:val="000000"/>
          <w:sz w:val="24"/>
        </w:rPr>
      </w:pPr>
      <w:r>
        <w:rPr>
          <w:color w:val="000000"/>
          <w:sz w:val="24"/>
        </w:rPr>
        <w:t>表1</w:t>
      </w:r>
      <w:r>
        <w:rPr>
          <w:rFonts w:hint="eastAsia"/>
          <w:color w:val="000000"/>
          <w:sz w:val="24"/>
        </w:rPr>
        <w:t xml:space="preserve"> 项目</w:t>
      </w:r>
      <w:r>
        <w:rPr>
          <w:color w:val="000000"/>
          <w:sz w:val="24"/>
        </w:rPr>
        <w:t>产能</w:t>
      </w:r>
    </w:p>
    <w:tbl>
      <w:tblPr>
        <w:tblStyle w:val="25"/>
        <w:tblW w:w="4998" w:type="pct"/>
        <w:tblInd w:w="0" w:type="dxa"/>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autofit"/>
        <w:tblCellMar>
          <w:top w:w="0" w:type="dxa"/>
          <w:left w:w="108" w:type="dxa"/>
          <w:bottom w:w="0" w:type="dxa"/>
          <w:right w:w="108" w:type="dxa"/>
        </w:tblCellMar>
      </w:tblPr>
      <w:tblGrid>
        <w:gridCol w:w="2548"/>
        <w:gridCol w:w="993"/>
        <w:gridCol w:w="924"/>
        <w:gridCol w:w="4060"/>
      </w:tblGrid>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19" w:hRule="atLeast"/>
        </w:trPr>
        <w:tc>
          <w:tcPr>
            <w:tcW w:w="1494" w:type="pct"/>
            <w:vMerge w:val="restart"/>
            <w:noWrap w:val="0"/>
            <w:vAlign w:val="center"/>
          </w:tcPr>
          <w:p>
            <w:pPr>
              <w:ind w:right="142"/>
              <w:jc w:val="center"/>
              <w:textAlignment w:val="baseline"/>
              <w:rPr>
                <w:rFonts w:hint="eastAsia" w:ascii="Times New Roman" w:hAnsi="Times New Roman"/>
                <w:b w:val="0"/>
                <w:bCs w:val="0"/>
                <w:color w:val="000000"/>
                <w:kern w:val="0"/>
                <w:sz w:val="21"/>
                <w:szCs w:val="21"/>
              </w:rPr>
            </w:pPr>
            <w:r>
              <w:rPr>
                <w:rFonts w:hint="eastAsia" w:ascii="Times New Roman" w:hAnsi="Times New Roman"/>
                <w:b w:val="0"/>
                <w:bCs w:val="0"/>
                <w:color w:val="000000"/>
                <w:kern w:val="0"/>
                <w:sz w:val="21"/>
                <w:szCs w:val="21"/>
              </w:rPr>
              <w:t>危险废物名称及种类</w:t>
            </w:r>
          </w:p>
        </w:tc>
        <w:tc>
          <w:tcPr>
            <w:tcW w:w="1124" w:type="pct"/>
            <w:gridSpan w:val="2"/>
            <w:noWrap w:val="0"/>
            <w:vAlign w:val="center"/>
          </w:tcPr>
          <w:p>
            <w:pPr>
              <w:ind w:right="142"/>
              <w:jc w:val="center"/>
              <w:textAlignment w:val="baseline"/>
              <w:rPr>
                <w:rFonts w:hint="eastAsia" w:ascii="Times New Roman" w:hAnsi="Times New Roman"/>
                <w:b w:val="0"/>
                <w:bCs w:val="0"/>
                <w:color w:val="000000"/>
                <w:kern w:val="0"/>
                <w:sz w:val="21"/>
                <w:szCs w:val="21"/>
              </w:rPr>
            </w:pPr>
            <w:r>
              <w:rPr>
                <w:rFonts w:hint="eastAsia" w:ascii="Times New Roman" w:hAnsi="Times New Roman"/>
                <w:b w:val="0"/>
                <w:bCs w:val="0"/>
                <w:color w:val="000000"/>
                <w:kern w:val="0"/>
                <w:sz w:val="21"/>
                <w:szCs w:val="21"/>
              </w:rPr>
              <w:t>收集量（周转量，t/a）</w:t>
            </w:r>
          </w:p>
        </w:tc>
        <w:tc>
          <w:tcPr>
            <w:tcW w:w="2380" w:type="pct"/>
            <w:vMerge w:val="restart"/>
            <w:noWrap w:val="0"/>
            <w:vAlign w:val="center"/>
          </w:tcPr>
          <w:p>
            <w:pPr>
              <w:ind w:right="142"/>
              <w:jc w:val="center"/>
              <w:textAlignment w:val="baseline"/>
              <w:rPr>
                <w:rFonts w:hint="default" w:ascii="Times New Roman" w:hAnsi="Times New Roman" w:eastAsia="宋体"/>
                <w:b w:val="0"/>
                <w:bCs w:val="0"/>
                <w:color w:val="000000"/>
                <w:kern w:val="0"/>
                <w:sz w:val="21"/>
                <w:szCs w:val="21"/>
                <w:lang w:val="en-US" w:eastAsia="zh-CN"/>
              </w:rPr>
            </w:pPr>
            <w:r>
              <w:rPr>
                <w:rFonts w:hint="eastAsia" w:ascii="Times New Roman" w:hAnsi="Times New Roman"/>
                <w:b w:val="0"/>
                <w:bCs w:val="0"/>
                <w:color w:val="000000"/>
                <w:kern w:val="0"/>
                <w:sz w:val="21"/>
                <w:szCs w:val="21"/>
                <w:lang w:val="en-US" w:eastAsia="zh-CN"/>
              </w:rPr>
              <w:t>是否与环评一致</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26" w:hRule="atLeast"/>
        </w:trPr>
        <w:tc>
          <w:tcPr>
            <w:tcW w:w="1494" w:type="pct"/>
            <w:vMerge w:val="continue"/>
            <w:noWrap w:val="0"/>
            <w:vAlign w:val="center"/>
          </w:tcPr>
          <w:p>
            <w:pPr>
              <w:ind w:right="142"/>
              <w:jc w:val="center"/>
              <w:textAlignment w:val="baseline"/>
              <w:rPr>
                <w:rFonts w:hint="eastAsia" w:ascii="Times New Roman" w:hAnsi="Times New Roman"/>
                <w:b w:val="0"/>
                <w:bCs w:val="0"/>
                <w:color w:val="000000"/>
                <w:kern w:val="0"/>
                <w:sz w:val="21"/>
                <w:szCs w:val="21"/>
              </w:rPr>
            </w:pPr>
          </w:p>
        </w:tc>
        <w:tc>
          <w:tcPr>
            <w:tcW w:w="582" w:type="pct"/>
            <w:noWrap w:val="0"/>
            <w:vAlign w:val="center"/>
          </w:tcPr>
          <w:p>
            <w:pPr>
              <w:ind w:right="142"/>
              <w:jc w:val="center"/>
              <w:textAlignment w:val="baseline"/>
              <w:rPr>
                <w:rFonts w:hint="default" w:ascii="Times New Roman" w:hAnsi="Times New Roman" w:eastAsia="宋体"/>
                <w:b w:val="0"/>
                <w:bCs w:val="0"/>
                <w:color w:val="000000"/>
                <w:kern w:val="0"/>
                <w:sz w:val="21"/>
                <w:szCs w:val="21"/>
                <w:lang w:val="en-US" w:eastAsia="zh-CN"/>
              </w:rPr>
            </w:pPr>
            <w:r>
              <w:rPr>
                <w:rFonts w:hint="eastAsia" w:ascii="Times New Roman" w:hAnsi="Times New Roman"/>
                <w:b w:val="0"/>
                <w:bCs w:val="0"/>
                <w:color w:val="000000"/>
                <w:kern w:val="0"/>
                <w:sz w:val="21"/>
                <w:szCs w:val="21"/>
                <w:lang w:val="en-US" w:eastAsia="zh-CN"/>
              </w:rPr>
              <w:t>环评审批</w:t>
            </w:r>
          </w:p>
        </w:tc>
        <w:tc>
          <w:tcPr>
            <w:tcW w:w="542" w:type="pct"/>
            <w:noWrap w:val="0"/>
            <w:vAlign w:val="center"/>
          </w:tcPr>
          <w:p>
            <w:pPr>
              <w:ind w:right="142"/>
              <w:jc w:val="center"/>
              <w:textAlignment w:val="baseline"/>
              <w:rPr>
                <w:rFonts w:hint="eastAsia" w:ascii="Times New Roman" w:hAnsi="Times New Roman"/>
                <w:b w:val="0"/>
                <w:bCs w:val="0"/>
                <w:color w:val="000000"/>
                <w:kern w:val="0"/>
                <w:sz w:val="21"/>
                <w:szCs w:val="21"/>
              </w:rPr>
            </w:pPr>
            <w:r>
              <w:rPr>
                <w:rFonts w:hint="eastAsia" w:ascii="Times New Roman" w:hAnsi="Times New Roman"/>
                <w:b w:val="0"/>
                <w:bCs w:val="0"/>
                <w:color w:val="000000"/>
                <w:kern w:val="0"/>
                <w:sz w:val="21"/>
                <w:szCs w:val="21"/>
                <w:lang w:val="en-US" w:eastAsia="zh-CN"/>
              </w:rPr>
              <w:t>实际建设</w:t>
            </w:r>
          </w:p>
        </w:tc>
        <w:tc>
          <w:tcPr>
            <w:tcW w:w="2380" w:type="pct"/>
            <w:vMerge w:val="continue"/>
            <w:noWrap w:val="0"/>
            <w:vAlign w:val="center"/>
          </w:tcPr>
          <w:p>
            <w:pPr>
              <w:ind w:right="142"/>
              <w:jc w:val="center"/>
              <w:textAlignment w:val="baseline"/>
              <w:rPr>
                <w:rFonts w:hint="eastAsia" w:ascii="Times New Roman" w:hAnsi="Times New Roman"/>
                <w:b w:val="0"/>
                <w:bCs w:val="0"/>
                <w:color w:val="000000"/>
                <w:kern w:val="0"/>
                <w:sz w:val="21"/>
                <w:szCs w:val="21"/>
              </w:rPr>
            </w:pP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c>
          <w:tcPr>
            <w:tcW w:w="1494" w:type="pct"/>
            <w:noWrap w:val="0"/>
            <w:vAlign w:val="center"/>
          </w:tcPr>
          <w:p>
            <w:pPr>
              <w:ind w:right="142"/>
              <w:jc w:val="center"/>
              <w:textAlignment w:val="baseline"/>
              <w:rPr>
                <w:rFonts w:hint="eastAsia" w:ascii="Times New Roman" w:hAnsi="Times New Roman"/>
                <w:b w:val="0"/>
                <w:bCs w:val="0"/>
                <w:color w:val="000000"/>
                <w:kern w:val="0"/>
                <w:sz w:val="21"/>
                <w:szCs w:val="21"/>
              </w:rPr>
            </w:pPr>
            <w:r>
              <w:rPr>
                <w:rFonts w:hint="eastAsia" w:ascii="Times New Roman" w:hAnsi="Times New Roman"/>
                <w:b w:val="0"/>
                <w:bCs w:val="0"/>
                <w:color w:val="000000"/>
                <w:kern w:val="0"/>
                <w:sz w:val="21"/>
                <w:szCs w:val="21"/>
              </w:rPr>
              <w:t>废铅酸蓄电池（HW31含铅废物，非特定行业，900-052-31，废铅蓄电池）</w:t>
            </w:r>
          </w:p>
        </w:tc>
        <w:tc>
          <w:tcPr>
            <w:tcW w:w="582" w:type="pct"/>
            <w:noWrap w:val="0"/>
            <w:vAlign w:val="center"/>
          </w:tcPr>
          <w:p>
            <w:pPr>
              <w:ind w:right="142"/>
              <w:jc w:val="center"/>
              <w:textAlignment w:val="baseline"/>
              <w:rPr>
                <w:rFonts w:hint="default" w:ascii="Times New Roman" w:hAnsi="Times New Roman" w:eastAsia="宋体"/>
                <w:b w:val="0"/>
                <w:bCs w:val="0"/>
                <w:color w:val="000000"/>
                <w:kern w:val="0"/>
                <w:sz w:val="21"/>
                <w:szCs w:val="21"/>
                <w:lang w:val="en-US" w:eastAsia="zh-CN"/>
              </w:rPr>
            </w:pPr>
            <w:r>
              <w:rPr>
                <w:rFonts w:hint="eastAsia" w:ascii="Times New Roman" w:hAnsi="Times New Roman"/>
                <w:b w:val="0"/>
                <w:bCs w:val="0"/>
                <w:color w:val="000000"/>
                <w:kern w:val="0"/>
                <w:sz w:val="21"/>
                <w:szCs w:val="21"/>
                <w:lang w:val="en-US" w:eastAsia="zh-CN"/>
              </w:rPr>
              <w:t>5000</w:t>
            </w:r>
          </w:p>
        </w:tc>
        <w:tc>
          <w:tcPr>
            <w:tcW w:w="542" w:type="pct"/>
            <w:noWrap w:val="0"/>
            <w:vAlign w:val="center"/>
          </w:tcPr>
          <w:p>
            <w:pPr>
              <w:ind w:right="142"/>
              <w:jc w:val="center"/>
              <w:textAlignment w:val="baseline"/>
              <w:rPr>
                <w:rFonts w:hint="eastAsia" w:ascii="Times New Roman" w:hAnsi="Times New Roman"/>
                <w:b w:val="0"/>
                <w:bCs w:val="0"/>
                <w:color w:val="000000"/>
                <w:kern w:val="0"/>
                <w:sz w:val="21"/>
                <w:szCs w:val="21"/>
              </w:rPr>
            </w:pPr>
            <w:r>
              <w:rPr>
                <w:rFonts w:hint="eastAsia" w:ascii="Times New Roman" w:hAnsi="Times New Roman"/>
                <w:b w:val="0"/>
                <w:bCs w:val="0"/>
                <w:color w:val="000000"/>
                <w:kern w:val="0"/>
                <w:sz w:val="21"/>
                <w:szCs w:val="21"/>
                <w:lang w:val="en-US" w:eastAsia="zh-CN"/>
              </w:rPr>
              <w:t>2880</w:t>
            </w:r>
          </w:p>
        </w:tc>
        <w:tc>
          <w:tcPr>
            <w:tcW w:w="2380" w:type="pct"/>
            <w:noWrap w:val="0"/>
            <w:vAlign w:val="center"/>
          </w:tcPr>
          <w:p>
            <w:pPr>
              <w:ind w:right="142"/>
              <w:jc w:val="center"/>
              <w:textAlignment w:val="baseline"/>
              <w:rPr>
                <w:rFonts w:hint="default" w:ascii="Times New Roman" w:hAnsi="Times New Roman" w:eastAsia="宋体"/>
                <w:b w:val="0"/>
                <w:bCs w:val="0"/>
                <w:color w:val="000000"/>
                <w:kern w:val="0"/>
                <w:sz w:val="21"/>
                <w:szCs w:val="21"/>
                <w:lang w:val="en-US" w:eastAsia="zh-CN"/>
              </w:rPr>
            </w:pPr>
            <w:r>
              <w:rPr>
                <w:rFonts w:hint="eastAsia" w:ascii="Times New Roman" w:hAnsi="Times New Roman"/>
                <w:b w:val="0"/>
                <w:bCs w:val="0"/>
                <w:color w:val="000000"/>
                <w:kern w:val="0"/>
                <w:sz w:val="21"/>
                <w:szCs w:val="21"/>
              </w:rPr>
              <w:t>《江门市小微企业危险废物收集试点备案证》（编号：JM440700230619），核准收集、贮存废铅蓄电池HW31(900-052-31)2880吨/年</w:t>
            </w:r>
            <w:r>
              <w:rPr>
                <w:rFonts w:hint="eastAsia" w:ascii="Times New Roman" w:hAnsi="Times New Roman"/>
                <w:b w:val="0"/>
                <w:bCs w:val="0"/>
                <w:color w:val="000000"/>
                <w:kern w:val="0"/>
                <w:sz w:val="21"/>
                <w:szCs w:val="21"/>
                <w:lang w:eastAsia="zh-CN"/>
              </w:rPr>
              <w:t>，</w:t>
            </w:r>
            <w:r>
              <w:rPr>
                <w:rFonts w:hint="eastAsia" w:ascii="Times New Roman" w:hAnsi="Times New Roman"/>
                <w:b w:val="0"/>
                <w:bCs w:val="0"/>
                <w:color w:val="000000"/>
                <w:kern w:val="0"/>
                <w:sz w:val="21"/>
                <w:szCs w:val="21"/>
                <w:lang w:val="en-US" w:eastAsia="zh-CN"/>
              </w:rPr>
              <w:t>不属于重大变动</w:t>
            </w:r>
          </w:p>
        </w:tc>
      </w:tr>
    </w:tbl>
    <w:p>
      <w:pPr>
        <w:pStyle w:val="29"/>
        <w:rPr>
          <w:rFonts w:hint="eastAsia"/>
        </w:rPr>
      </w:pPr>
    </w:p>
    <w:p>
      <w:pPr>
        <w:adjustRightInd w:val="0"/>
        <w:snapToGrid w:val="0"/>
        <w:spacing w:line="360" w:lineRule="auto"/>
        <w:ind w:firstLine="480" w:firstLineChars="200"/>
        <w:jc w:val="left"/>
        <w:rPr>
          <w:bCs/>
          <w:sz w:val="24"/>
        </w:rPr>
      </w:pPr>
      <w:r>
        <w:rPr>
          <w:bCs/>
          <w:sz w:val="24"/>
        </w:rPr>
        <w:t>本次验收的主要生产设备如下：</w:t>
      </w:r>
    </w:p>
    <w:p>
      <w:pPr>
        <w:pStyle w:val="2"/>
        <w:rPr>
          <w:rFonts w:ascii="Times New Roman" w:cs="Times New Roman"/>
          <w:color w:val="auto"/>
        </w:rPr>
      </w:pPr>
      <w:r>
        <w:rPr>
          <w:rFonts w:ascii="Times New Roman" w:cs="Times New Roman"/>
          <w:color w:val="auto"/>
        </w:rPr>
        <w:t xml:space="preserve">表2 </w:t>
      </w:r>
      <w:r>
        <w:rPr>
          <w:rFonts w:hint="eastAsia" w:ascii="Times New Roman" w:cs="Times New Roman"/>
          <w:color w:val="auto"/>
        </w:rPr>
        <w:t>项目</w:t>
      </w:r>
      <w:r>
        <w:rPr>
          <w:rFonts w:ascii="Times New Roman" w:cs="Times New Roman"/>
          <w:bCs/>
        </w:rPr>
        <w:t>主要生产设备</w:t>
      </w:r>
      <w:r>
        <w:rPr>
          <w:rFonts w:ascii="Times New Roman" w:cs="Times New Roman"/>
          <w:color w:val="auto"/>
        </w:rPr>
        <w:t>一览表</w:t>
      </w:r>
    </w:p>
    <w:tbl>
      <w:tblPr>
        <w:tblStyle w:val="25"/>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10"/>
        <w:gridCol w:w="1249"/>
        <w:gridCol w:w="1249"/>
        <w:gridCol w:w="810"/>
        <w:gridCol w:w="1249"/>
        <w:gridCol w:w="1249"/>
        <w:gridCol w:w="19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75" w:type="pct"/>
            <w:vMerge w:val="restart"/>
            <w:tcBorders>
              <w:top w:val="single" w:color="000000" w:sz="12" w:space="0"/>
              <w:left w:val="nil"/>
              <w:right w:val="single" w:color="000000" w:sz="8" w:space="0"/>
            </w:tcBorders>
            <w:shd w:val="clear" w:color="auto" w:fill="auto"/>
            <w:vAlign w:val="center"/>
          </w:tcPr>
          <w:p>
            <w:pPr>
              <w:keepNext w:val="0"/>
              <w:keepLines w:val="0"/>
              <w:widowControl/>
              <w:suppressLineNumbers w:val="0"/>
              <w:ind w:right="142"/>
              <w:jc w:val="center"/>
              <w:textAlignment w:val="baseline"/>
              <w:rPr>
                <w:rFonts w:hint="eastAsia" w:ascii="Times New Roman" w:hAnsi="Times New Roman" w:eastAsia="宋体" w:cs="Times New Roman"/>
                <w:b w:val="0"/>
                <w:bCs w:val="0"/>
                <w:i w:val="0"/>
                <w:iCs w:val="0"/>
                <w:color w:val="000000"/>
                <w:kern w:val="0"/>
                <w:sz w:val="21"/>
                <w:szCs w:val="21"/>
                <w:u w:val="none"/>
              </w:rPr>
            </w:pPr>
            <w:r>
              <w:rPr>
                <w:rStyle w:val="27"/>
                <w:rFonts w:ascii="Times New Roman" w:hAnsi="Times New Roman" w:eastAsia="宋体" w:cs="Times New Roman"/>
                <w:b w:val="0"/>
                <w:bCs w:val="0"/>
                <w:color w:val="000000"/>
                <w:kern w:val="0"/>
                <w:sz w:val="21"/>
                <w:szCs w:val="21"/>
                <w:lang w:val="en-US" w:eastAsia="zh-CN" w:bidi="ar"/>
              </w:rPr>
              <w:t>序号</w:t>
            </w:r>
          </w:p>
        </w:tc>
        <w:tc>
          <w:tcPr>
            <w:tcW w:w="732" w:type="pct"/>
            <w:vMerge w:val="restart"/>
            <w:tcBorders>
              <w:top w:val="single" w:color="000000" w:sz="12" w:space="0"/>
              <w:left w:val="nil"/>
              <w:right w:val="single" w:color="000000" w:sz="8" w:space="0"/>
            </w:tcBorders>
            <w:shd w:val="clear" w:color="auto" w:fill="auto"/>
            <w:vAlign w:val="center"/>
          </w:tcPr>
          <w:p>
            <w:pPr>
              <w:keepNext w:val="0"/>
              <w:keepLines w:val="0"/>
              <w:widowControl/>
              <w:suppressLineNumbers w:val="0"/>
              <w:ind w:right="142"/>
              <w:jc w:val="center"/>
              <w:textAlignment w:val="baseline"/>
              <w:rPr>
                <w:rFonts w:hint="eastAsia" w:ascii="Times New Roman" w:hAnsi="Times New Roman" w:eastAsia="宋体" w:cs="Times New Roman"/>
                <w:b w:val="0"/>
                <w:bCs w:val="0"/>
                <w:i w:val="0"/>
                <w:iCs w:val="0"/>
                <w:color w:val="000000"/>
                <w:kern w:val="0"/>
                <w:sz w:val="21"/>
                <w:szCs w:val="21"/>
                <w:u w:val="none"/>
              </w:rPr>
            </w:pPr>
            <w:r>
              <w:rPr>
                <w:rStyle w:val="27"/>
                <w:rFonts w:ascii="Times New Roman" w:hAnsi="Times New Roman" w:eastAsia="宋体" w:cs="Times New Roman"/>
                <w:b w:val="0"/>
                <w:bCs w:val="0"/>
                <w:color w:val="000000"/>
                <w:kern w:val="0"/>
                <w:sz w:val="21"/>
                <w:szCs w:val="21"/>
                <w:lang w:val="en-US" w:eastAsia="zh-CN" w:bidi="ar"/>
              </w:rPr>
              <w:t>设备名称</w:t>
            </w:r>
          </w:p>
        </w:tc>
        <w:tc>
          <w:tcPr>
            <w:tcW w:w="732" w:type="pct"/>
            <w:vMerge w:val="restart"/>
            <w:tcBorders>
              <w:top w:val="single" w:color="000000" w:sz="12" w:space="0"/>
              <w:left w:val="nil"/>
              <w:right w:val="single" w:color="000000" w:sz="8" w:space="0"/>
            </w:tcBorders>
            <w:shd w:val="clear" w:color="auto" w:fill="auto"/>
            <w:vAlign w:val="center"/>
          </w:tcPr>
          <w:p>
            <w:pPr>
              <w:keepNext w:val="0"/>
              <w:keepLines w:val="0"/>
              <w:widowControl/>
              <w:suppressLineNumbers w:val="0"/>
              <w:ind w:right="142"/>
              <w:jc w:val="center"/>
              <w:textAlignment w:val="baseline"/>
              <w:rPr>
                <w:rFonts w:hint="eastAsia" w:ascii="Times New Roman" w:hAnsi="Times New Roman" w:eastAsia="宋体" w:cs="Times New Roman"/>
                <w:b w:val="0"/>
                <w:bCs w:val="0"/>
                <w:i w:val="0"/>
                <w:iCs w:val="0"/>
                <w:color w:val="000000"/>
                <w:kern w:val="0"/>
                <w:sz w:val="21"/>
                <w:szCs w:val="21"/>
                <w:u w:val="none"/>
              </w:rPr>
            </w:pPr>
            <w:r>
              <w:rPr>
                <w:rStyle w:val="27"/>
                <w:rFonts w:ascii="Times New Roman" w:hAnsi="Times New Roman" w:eastAsia="宋体" w:cs="Times New Roman"/>
                <w:b w:val="0"/>
                <w:bCs w:val="0"/>
                <w:color w:val="000000"/>
                <w:kern w:val="0"/>
                <w:sz w:val="21"/>
                <w:szCs w:val="21"/>
                <w:lang w:val="en-US" w:eastAsia="zh-CN" w:bidi="ar"/>
              </w:rPr>
              <w:t>规格型号</w:t>
            </w:r>
          </w:p>
        </w:tc>
        <w:tc>
          <w:tcPr>
            <w:tcW w:w="475" w:type="pct"/>
            <w:vMerge w:val="restart"/>
            <w:tcBorders>
              <w:top w:val="single" w:color="000000" w:sz="12" w:space="0"/>
              <w:left w:val="nil"/>
              <w:right w:val="single" w:color="000000" w:sz="8" w:space="0"/>
            </w:tcBorders>
            <w:shd w:val="clear" w:color="auto" w:fill="auto"/>
            <w:vAlign w:val="center"/>
          </w:tcPr>
          <w:p>
            <w:pPr>
              <w:keepNext w:val="0"/>
              <w:keepLines w:val="0"/>
              <w:widowControl/>
              <w:suppressLineNumbers w:val="0"/>
              <w:ind w:right="142"/>
              <w:jc w:val="center"/>
              <w:textAlignment w:val="baseline"/>
              <w:rPr>
                <w:rFonts w:hint="eastAsia" w:ascii="Times New Roman" w:hAnsi="Times New Roman" w:eastAsia="宋体" w:cs="Times New Roman"/>
                <w:b w:val="0"/>
                <w:bCs w:val="0"/>
                <w:i w:val="0"/>
                <w:iCs w:val="0"/>
                <w:color w:val="000000"/>
                <w:kern w:val="0"/>
                <w:sz w:val="21"/>
                <w:szCs w:val="21"/>
                <w:u w:val="none"/>
              </w:rPr>
            </w:pPr>
            <w:r>
              <w:rPr>
                <w:rStyle w:val="27"/>
                <w:rFonts w:ascii="Times New Roman" w:hAnsi="Times New Roman" w:eastAsia="宋体" w:cs="Times New Roman"/>
                <w:b w:val="0"/>
                <w:bCs w:val="0"/>
                <w:color w:val="000000"/>
                <w:kern w:val="0"/>
                <w:sz w:val="21"/>
                <w:szCs w:val="21"/>
                <w:lang w:val="en-US" w:eastAsia="zh-CN" w:bidi="ar"/>
              </w:rPr>
              <w:t>单位</w:t>
            </w:r>
          </w:p>
        </w:tc>
        <w:tc>
          <w:tcPr>
            <w:tcW w:w="2583" w:type="pct"/>
            <w:gridSpan w:val="3"/>
            <w:tcBorders>
              <w:top w:val="single" w:color="000000" w:sz="12" w:space="0"/>
              <w:left w:val="nil"/>
              <w:bottom w:val="single" w:color="000000" w:sz="8" w:space="0"/>
              <w:right w:val="nil"/>
            </w:tcBorders>
            <w:shd w:val="clear" w:color="auto" w:fill="auto"/>
            <w:vAlign w:val="center"/>
          </w:tcPr>
          <w:p>
            <w:pPr>
              <w:keepNext w:val="0"/>
              <w:keepLines w:val="0"/>
              <w:widowControl/>
              <w:suppressLineNumbers w:val="0"/>
              <w:ind w:right="142"/>
              <w:jc w:val="center"/>
              <w:textAlignment w:val="baseline"/>
              <w:rPr>
                <w:rFonts w:hint="eastAsia" w:ascii="Times New Roman" w:hAnsi="Times New Roman" w:eastAsia="宋体" w:cs="Times New Roman"/>
                <w:b w:val="0"/>
                <w:bCs w:val="0"/>
                <w:i w:val="0"/>
                <w:iCs w:val="0"/>
                <w:color w:val="000000"/>
                <w:kern w:val="0"/>
                <w:sz w:val="21"/>
                <w:szCs w:val="21"/>
                <w:u w:val="none"/>
              </w:rPr>
            </w:pPr>
            <w:r>
              <w:rPr>
                <w:rStyle w:val="27"/>
                <w:rFonts w:ascii="Times New Roman" w:hAnsi="Times New Roman" w:eastAsia="宋体" w:cs="Times New Roman"/>
                <w:b w:val="0"/>
                <w:bCs w:val="0"/>
                <w:color w:val="000000"/>
                <w:kern w:val="0"/>
                <w:sz w:val="21"/>
                <w:szCs w:val="21"/>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75" w:type="pct"/>
            <w:vMerge w:val="continue"/>
            <w:tcBorders>
              <w:left w:val="nil"/>
              <w:bottom w:val="single" w:color="000000" w:sz="8" w:space="0"/>
              <w:right w:val="single" w:color="000000" w:sz="8" w:space="0"/>
            </w:tcBorders>
            <w:shd w:val="clear" w:color="auto" w:fill="auto"/>
            <w:vAlign w:val="center"/>
          </w:tcPr>
          <w:p>
            <w:pPr>
              <w:ind w:right="142"/>
              <w:jc w:val="center"/>
              <w:textAlignment w:val="baseline"/>
              <w:rPr>
                <w:rFonts w:hint="eastAsia" w:ascii="Times New Roman" w:hAnsi="Times New Roman" w:eastAsia="宋体" w:cs="Times New Roman"/>
                <w:b w:val="0"/>
                <w:bCs w:val="0"/>
                <w:i w:val="0"/>
                <w:iCs w:val="0"/>
                <w:color w:val="000000"/>
                <w:kern w:val="0"/>
                <w:sz w:val="21"/>
                <w:szCs w:val="21"/>
                <w:u w:val="none"/>
              </w:rPr>
            </w:pPr>
          </w:p>
        </w:tc>
        <w:tc>
          <w:tcPr>
            <w:tcW w:w="732" w:type="pct"/>
            <w:vMerge w:val="continue"/>
            <w:tcBorders>
              <w:left w:val="nil"/>
              <w:bottom w:val="single" w:color="000000" w:sz="8" w:space="0"/>
              <w:right w:val="single" w:color="000000" w:sz="8" w:space="0"/>
            </w:tcBorders>
            <w:shd w:val="clear" w:color="auto" w:fill="auto"/>
            <w:vAlign w:val="center"/>
          </w:tcPr>
          <w:p>
            <w:pPr>
              <w:ind w:right="142"/>
              <w:jc w:val="center"/>
              <w:textAlignment w:val="baseline"/>
              <w:rPr>
                <w:rFonts w:hint="eastAsia" w:ascii="Times New Roman" w:hAnsi="Times New Roman" w:eastAsia="宋体" w:cs="Times New Roman"/>
                <w:b w:val="0"/>
                <w:bCs w:val="0"/>
                <w:i w:val="0"/>
                <w:iCs w:val="0"/>
                <w:color w:val="000000"/>
                <w:kern w:val="0"/>
                <w:sz w:val="21"/>
                <w:szCs w:val="21"/>
                <w:u w:val="none"/>
              </w:rPr>
            </w:pPr>
          </w:p>
        </w:tc>
        <w:tc>
          <w:tcPr>
            <w:tcW w:w="732" w:type="pct"/>
            <w:vMerge w:val="continue"/>
            <w:tcBorders>
              <w:left w:val="nil"/>
              <w:bottom w:val="single" w:color="000000" w:sz="8" w:space="0"/>
              <w:right w:val="single" w:color="000000" w:sz="8" w:space="0"/>
            </w:tcBorders>
            <w:shd w:val="clear" w:color="auto" w:fill="auto"/>
            <w:vAlign w:val="center"/>
          </w:tcPr>
          <w:p>
            <w:pPr>
              <w:ind w:right="142"/>
              <w:jc w:val="center"/>
              <w:textAlignment w:val="baseline"/>
              <w:rPr>
                <w:rFonts w:hint="eastAsia" w:ascii="Times New Roman" w:hAnsi="Times New Roman" w:eastAsia="宋体" w:cs="Times New Roman"/>
                <w:b w:val="0"/>
                <w:bCs w:val="0"/>
                <w:i w:val="0"/>
                <w:iCs w:val="0"/>
                <w:color w:val="000000"/>
                <w:kern w:val="0"/>
                <w:sz w:val="21"/>
                <w:szCs w:val="21"/>
                <w:u w:val="none"/>
              </w:rPr>
            </w:pPr>
          </w:p>
        </w:tc>
        <w:tc>
          <w:tcPr>
            <w:tcW w:w="475" w:type="pct"/>
            <w:vMerge w:val="continue"/>
            <w:tcBorders>
              <w:left w:val="nil"/>
              <w:bottom w:val="single" w:color="000000" w:sz="8" w:space="0"/>
              <w:right w:val="single" w:color="000000" w:sz="8" w:space="0"/>
            </w:tcBorders>
            <w:shd w:val="clear" w:color="auto" w:fill="auto"/>
            <w:vAlign w:val="center"/>
          </w:tcPr>
          <w:p>
            <w:pPr>
              <w:ind w:right="142"/>
              <w:jc w:val="center"/>
              <w:textAlignment w:val="baseline"/>
              <w:rPr>
                <w:rFonts w:hint="eastAsia" w:ascii="Times New Roman" w:hAnsi="Times New Roman" w:eastAsia="宋体" w:cs="Times New Roman"/>
                <w:b w:val="0"/>
                <w:bCs w:val="0"/>
                <w:i w:val="0"/>
                <w:iCs w:val="0"/>
                <w:color w:val="000000"/>
                <w:kern w:val="0"/>
                <w:sz w:val="21"/>
                <w:szCs w:val="21"/>
                <w:u w:val="none"/>
              </w:rPr>
            </w:pPr>
          </w:p>
        </w:tc>
        <w:tc>
          <w:tcPr>
            <w:tcW w:w="732" w:type="pct"/>
            <w:tcBorders>
              <w:top w:val="single" w:color="000000" w:sz="12" w:space="0"/>
              <w:left w:val="nil"/>
              <w:bottom w:val="single" w:color="000000" w:sz="8" w:space="0"/>
              <w:right w:val="nil"/>
            </w:tcBorders>
            <w:shd w:val="clear" w:color="auto" w:fill="auto"/>
            <w:vAlign w:val="center"/>
          </w:tcPr>
          <w:p>
            <w:pPr>
              <w:keepNext w:val="0"/>
              <w:keepLines w:val="0"/>
              <w:widowControl/>
              <w:suppressLineNumbers w:val="0"/>
              <w:ind w:right="142"/>
              <w:jc w:val="center"/>
              <w:textAlignment w:val="baseline"/>
              <w:rPr>
                <w:rFonts w:hint="eastAsia" w:ascii="Times New Roman" w:hAnsi="Times New Roman" w:eastAsia="宋体" w:cs="Times New Roman"/>
                <w:b w:val="0"/>
                <w:bCs w:val="0"/>
                <w:i w:val="0"/>
                <w:iCs w:val="0"/>
                <w:color w:val="000000"/>
                <w:kern w:val="0"/>
                <w:sz w:val="21"/>
                <w:szCs w:val="21"/>
                <w:u w:val="none"/>
              </w:rPr>
            </w:pPr>
            <w:r>
              <w:rPr>
                <w:rStyle w:val="27"/>
                <w:rFonts w:ascii="Times New Roman" w:hAnsi="Times New Roman" w:eastAsia="宋体" w:cs="Times New Roman"/>
                <w:b w:val="0"/>
                <w:bCs w:val="0"/>
                <w:color w:val="000000"/>
                <w:kern w:val="0"/>
                <w:sz w:val="21"/>
                <w:szCs w:val="21"/>
                <w:lang w:val="en-US" w:eastAsia="zh-CN" w:bidi="ar"/>
              </w:rPr>
              <w:t>环评审批</w:t>
            </w:r>
          </w:p>
        </w:tc>
        <w:tc>
          <w:tcPr>
            <w:tcW w:w="732" w:type="pct"/>
            <w:tcBorders>
              <w:top w:val="single" w:color="000000" w:sz="12" w:space="0"/>
              <w:left w:val="single" w:color="000000" w:sz="8" w:space="0"/>
              <w:bottom w:val="single" w:color="000000" w:sz="8" w:space="0"/>
              <w:right w:val="nil"/>
            </w:tcBorders>
            <w:shd w:val="clear" w:color="auto" w:fill="auto"/>
            <w:vAlign w:val="center"/>
          </w:tcPr>
          <w:p>
            <w:pPr>
              <w:keepNext w:val="0"/>
              <w:keepLines w:val="0"/>
              <w:widowControl/>
              <w:suppressLineNumbers w:val="0"/>
              <w:ind w:right="142"/>
              <w:jc w:val="center"/>
              <w:textAlignment w:val="baseline"/>
              <w:rPr>
                <w:rFonts w:hint="eastAsia" w:ascii="Times New Roman" w:hAnsi="Times New Roman" w:eastAsia="宋体" w:cs="Times New Roman"/>
                <w:b w:val="0"/>
                <w:bCs w:val="0"/>
                <w:i w:val="0"/>
                <w:iCs w:val="0"/>
                <w:color w:val="000000"/>
                <w:kern w:val="0"/>
                <w:sz w:val="21"/>
                <w:szCs w:val="21"/>
                <w:u w:val="none"/>
              </w:rPr>
            </w:pPr>
            <w:r>
              <w:rPr>
                <w:rStyle w:val="27"/>
                <w:rFonts w:ascii="Times New Roman" w:hAnsi="Times New Roman" w:eastAsia="宋体" w:cs="Times New Roman"/>
                <w:b w:val="0"/>
                <w:bCs w:val="0"/>
                <w:color w:val="000000"/>
                <w:kern w:val="0"/>
                <w:sz w:val="21"/>
                <w:szCs w:val="21"/>
                <w:lang w:val="en-US" w:eastAsia="zh-CN" w:bidi="ar"/>
              </w:rPr>
              <w:t>实际建设</w:t>
            </w:r>
          </w:p>
        </w:tc>
        <w:tc>
          <w:tcPr>
            <w:tcW w:w="1118" w:type="pct"/>
            <w:tcBorders>
              <w:top w:val="single" w:color="000000" w:sz="12" w:space="0"/>
              <w:left w:val="single" w:color="000000" w:sz="8" w:space="0"/>
              <w:bottom w:val="single" w:color="000000" w:sz="8" w:space="0"/>
              <w:right w:val="nil"/>
            </w:tcBorders>
            <w:shd w:val="clear" w:color="auto" w:fill="auto"/>
            <w:vAlign w:val="center"/>
          </w:tcPr>
          <w:p>
            <w:pPr>
              <w:keepNext w:val="0"/>
              <w:keepLines w:val="0"/>
              <w:widowControl/>
              <w:suppressLineNumbers w:val="0"/>
              <w:ind w:right="142"/>
              <w:jc w:val="center"/>
              <w:textAlignment w:val="baseline"/>
              <w:rPr>
                <w:rFonts w:hint="eastAsia" w:ascii="Times New Roman" w:hAnsi="Times New Roman" w:eastAsia="宋体" w:cs="Times New Roman"/>
                <w:b w:val="0"/>
                <w:bCs w:val="0"/>
                <w:i w:val="0"/>
                <w:iCs w:val="0"/>
                <w:color w:val="000000"/>
                <w:kern w:val="0"/>
                <w:sz w:val="21"/>
                <w:szCs w:val="21"/>
                <w:u w:val="none"/>
              </w:rPr>
            </w:pPr>
            <w:r>
              <w:rPr>
                <w:rStyle w:val="27"/>
                <w:rFonts w:ascii="Times New Roman" w:hAnsi="Times New Roman" w:eastAsia="宋体" w:cs="Times New Roman"/>
                <w:b w:val="0"/>
                <w:bCs w:val="0"/>
                <w:color w:val="000000"/>
                <w:kern w:val="0"/>
                <w:sz w:val="21"/>
                <w:szCs w:val="21"/>
                <w:lang w:val="en-US" w:eastAsia="zh-CN" w:bidi="ar"/>
              </w:rPr>
              <w:t>是否与环评一致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75"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ind w:right="142"/>
              <w:jc w:val="center"/>
              <w:textAlignment w:val="baseline"/>
              <w:rPr>
                <w:rFonts w:hint="eastAsia" w:ascii="Times New Roman" w:hAnsi="Times New Roman" w:eastAsia="宋体" w:cs="Times New Roman"/>
                <w:i w:val="0"/>
                <w:iCs w:val="0"/>
                <w:color w:val="000000"/>
                <w:kern w:val="0"/>
                <w:sz w:val="21"/>
                <w:szCs w:val="21"/>
                <w:u w:val="none"/>
              </w:rPr>
            </w:pPr>
            <w:r>
              <w:rPr>
                <w:rFonts w:hint="eastAsia" w:ascii="Times New Roman" w:hAnsi="Times New Roman" w:eastAsia="宋体" w:cs="Times New Roman"/>
                <w:i w:val="0"/>
                <w:iCs w:val="0"/>
                <w:color w:val="000000"/>
                <w:kern w:val="0"/>
                <w:sz w:val="21"/>
                <w:szCs w:val="21"/>
                <w:u w:val="none"/>
                <w:lang w:val="en-US" w:eastAsia="zh-CN" w:bidi="ar"/>
              </w:rPr>
              <w:t>1</w:t>
            </w:r>
          </w:p>
        </w:tc>
        <w:tc>
          <w:tcPr>
            <w:tcW w:w="732"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ind w:right="142"/>
              <w:jc w:val="center"/>
              <w:textAlignment w:val="baseline"/>
              <w:rPr>
                <w:rFonts w:hint="eastAsia" w:ascii="Times New Roman" w:hAnsi="Times New Roman" w:eastAsia="宋体" w:cs="Times New Roman"/>
                <w:i w:val="0"/>
                <w:iCs w:val="0"/>
                <w:color w:val="000000"/>
                <w:kern w:val="0"/>
                <w:sz w:val="21"/>
                <w:szCs w:val="21"/>
                <w:u w:val="none"/>
              </w:rPr>
            </w:pPr>
            <w:r>
              <w:rPr>
                <w:rFonts w:hint="eastAsia" w:ascii="Times New Roman" w:hAnsi="Times New Roman" w:eastAsia="宋体" w:cs="Times New Roman"/>
                <w:i w:val="0"/>
                <w:iCs w:val="0"/>
                <w:color w:val="000000"/>
                <w:kern w:val="0"/>
                <w:sz w:val="21"/>
                <w:szCs w:val="21"/>
                <w:u w:val="none"/>
                <w:lang w:val="en-US" w:eastAsia="zh-CN" w:bidi="ar"/>
              </w:rPr>
              <w:t>叉车</w:t>
            </w:r>
          </w:p>
        </w:tc>
        <w:tc>
          <w:tcPr>
            <w:tcW w:w="732"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ind w:right="142"/>
              <w:jc w:val="center"/>
              <w:textAlignment w:val="baseline"/>
              <w:rPr>
                <w:rFonts w:hint="eastAsia" w:ascii="Times New Roman" w:hAnsi="Times New Roman" w:eastAsia="宋体" w:cs="Times New Roman"/>
                <w:i w:val="0"/>
                <w:iCs w:val="0"/>
                <w:color w:val="000000"/>
                <w:kern w:val="0"/>
                <w:sz w:val="21"/>
                <w:szCs w:val="21"/>
                <w:u w:val="none"/>
              </w:rPr>
            </w:pPr>
            <w:r>
              <w:rPr>
                <w:rStyle w:val="27"/>
                <w:rFonts w:hint="eastAsia" w:ascii="Times New Roman" w:hAnsi="Times New Roman" w:eastAsia="宋体" w:cs="Times New Roman"/>
                <w:color w:val="000000"/>
                <w:kern w:val="0"/>
                <w:sz w:val="21"/>
                <w:szCs w:val="21"/>
                <w:lang w:val="en-US" w:eastAsia="zh-CN" w:bidi="ar"/>
              </w:rPr>
              <w:t>3t</w:t>
            </w:r>
          </w:p>
        </w:tc>
        <w:tc>
          <w:tcPr>
            <w:tcW w:w="475"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ind w:right="142"/>
              <w:jc w:val="center"/>
              <w:textAlignment w:val="baseline"/>
              <w:rPr>
                <w:rFonts w:hint="eastAsia" w:ascii="Times New Roman" w:hAnsi="Times New Roman" w:eastAsia="宋体" w:cs="Times New Roman"/>
                <w:i w:val="0"/>
                <w:iCs w:val="0"/>
                <w:color w:val="000000"/>
                <w:kern w:val="0"/>
                <w:sz w:val="21"/>
                <w:szCs w:val="21"/>
                <w:u w:val="none"/>
              </w:rPr>
            </w:pPr>
            <w:r>
              <w:rPr>
                <w:rFonts w:hint="eastAsia" w:ascii="Times New Roman" w:hAnsi="Times New Roman" w:eastAsia="宋体" w:cs="Times New Roman"/>
                <w:i w:val="0"/>
                <w:iCs w:val="0"/>
                <w:color w:val="000000"/>
                <w:kern w:val="0"/>
                <w:sz w:val="21"/>
                <w:szCs w:val="21"/>
                <w:u w:val="none"/>
                <w:lang w:val="en-US" w:eastAsia="zh-CN" w:bidi="ar"/>
              </w:rPr>
              <w:t>台</w:t>
            </w:r>
          </w:p>
        </w:tc>
        <w:tc>
          <w:tcPr>
            <w:tcW w:w="732" w:type="pct"/>
            <w:tcBorders>
              <w:top w:val="nil"/>
              <w:left w:val="nil"/>
              <w:bottom w:val="single" w:color="000000" w:sz="8" w:space="0"/>
              <w:right w:val="nil"/>
            </w:tcBorders>
            <w:shd w:val="clear" w:color="auto" w:fill="auto"/>
            <w:vAlign w:val="center"/>
          </w:tcPr>
          <w:p>
            <w:pPr>
              <w:keepNext w:val="0"/>
              <w:keepLines w:val="0"/>
              <w:widowControl/>
              <w:suppressLineNumbers w:val="0"/>
              <w:ind w:right="142"/>
              <w:jc w:val="center"/>
              <w:textAlignment w:val="baseline"/>
              <w:rPr>
                <w:rFonts w:hint="eastAsia" w:ascii="Times New Roman" w:hAnsi="Times New Roman" w:eastAsia="宋体" w:cs="Times New Roman"/>
                <w:i w:val="0"/>
                <w:iCs w:val="0"/>
                <w:color w:val="000000"/>
                <w:kern w:val="0"/>
                <w:sz w:val="21"/>
                <w:szCs w:val="21"/>
                <w:u w:val="none"/>
              </w:rPr>
            </w:pPr>
            <w:r>
              <w:rPr>
                <w:rFonts w:hint="eastAsia" w:ascii="Times New Roman" w:hAnsi="Times New Roman" w:eastAsia="宋体" w:cs="Times New Roman"/>
                <w:i w:val="0"/>
                <w:iCs w:val="0"/>
                <w:color w:val="000000"/>
                <w:kern w:val="0"/>
                <w:sz w:val="21"/>
                <w:szCs w:val="21"/>
                <w:u w:val="none"/>
                <w:lang w:val="en-US" w:eastAsia="zh-CN" w:bidi="ar"/>
              </w:rPr>
              <w:t>1</w:t>
            </w:r>
          </w:p>
        </w:tc>
        <w:tc>
          <w:tcPr>
            <w:tcW w:w="732" w:type="pct"/>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ind w:right="142"/>
              <w:jc w:val="center"/>
              <w:textAlignment w:val="baseline"/>
              <w:rPr>
                <w:rFonts w:hint="eastAsia" w:ascii="Times New Roman" w:hAnsi="Times New Roman" w:eastAsia="宋体" w:cs="Times New Roman"/>
                <w:i w:val="0"/>
                <w:iCs w:val="0"/>
                <w:color w:val="000000"/>
                <w:kern w:val="0"/>
                <w:sz w:val="21"/>
                <w:szCs w:val="21"/>
                <w:u w:val="none"/>
              </w:rPr>
            </w:pPr>
            <w:r>
              <w:rPr>
                <w:rFonts w:hint="eastAsia" w:ascii="Times New Roman" w:hAnsi="Times New Roman" w:eastAsia="宋体" w:cs="Times New Roman"/>
                <w:i w:val="0"/>
                <w:iCs w:val="0"/>
                <w:color w:val="000000"/>
                <w:kern w:val="0"/>
                <w:sz w:val="21"/>
                <w:szCs w:val="21"/>
                <w:u w:val="none"/>
                <w:lang w:val="en-US" w:eastAsia="zh-CN" w:bidi="ar"/>
              </w:rPr>
              <w:t>1</w:t>
            </w:r>
          </w:p>
        </w:tc>
        <w:tc>
          <w:tcPr>
            <w:tcW w:w="1118" w:type="pct"/>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ind w:right="142"/>
              <w:jc w:val="center"/>
              <w:textAlignment w:val="baseline"/>
              <w:rPr>
                <w:rFonts w:hint="eastAsia" w:ascii="Times New Roman" w:hAnsi="Times New Roman" w:eastAsia="宋体" w:cs="Times New Roman"/>
                <w:i w:val="0"/>
                <w:iCs w:val="0"/>
                <w:color w:val="000000"/>
                <w:kern w:val="0"/>
                <w:sz w:val="21"/>
                <w:szCs w:val="21"/>
                <w:u w:val="none"/>
              </w:rPr>
            </w:pPr>
            <w:r>
              <w:rPr>
                <w:rFonts w:hint="eastAsia" w:ascii="Times New Roman" w:hAnsi="Times New Roman" w:eastAsia="宋体" w:cs="Times New Roman"/>
                <w:i w:val="0"/>
                <w:iCs w:val="0"/>
                <w:color w:val="000000"/>
                <w:kern w:val="0"/>
                <w:sz w:val="21"/>
                <w:szCs w:val="21"/>
                <w:u w:val="none"/>
                <w:lang w:val="en-US" w:eastAsia="zh-CN" w:bidi="ar"/>
              </w:rPr>
              <w:t>是</w:t>
            </w:r>
          </w:p>
        </w:tc>
      </w:tr>
    </w:tbl>
    <w:p>
      <w:pPr>
        <w:pStyle w:val="4"/>
      </w:pPr>
    </w:p>
    <w:p>
      <w:pPr>
        <w:adjustRightInd w:val="0"/>
        <w:snapToGrid w:val="0"/>
        <w:spacing w:line="360" w:lineRule="auto"/>
        <w:ind w:firstLine="241" w:firstLineChars="100"/>
        <w:rPr>
          <w:b/>
          <w:sz w:val="24"/>
        </w:rPr>
      </w:pPr>
      <w:r>
        <w:rPr>
          <w:b/>
          <w:sz w:val="24"/>
        </w:rPr>
        <w:t>（二）建设过程及环保审批情况</w:t>
      </w:r>
    </w:p>
    <w:p>
      <w:pPr>
        <w:pStyle w:val="8"/>
        <w:kinsoku w:val="0"/>
        <w:overflowPunct w:val="0"/>
        <w:spacing w:after="0" w:line="360" w:lineRule="auto"/>
        <w:ind w:firstLine="480" w:firstLineChars="200"/>
        <w:rPr>
          <w:sz w:val="24"/>
        </w:rPr>
      </w:pPr>
      <w:r>
        <w:rPr>
          <w:rFonts w:hint="eastAsia" w:hAnsi="宋体"/>
          <w:sz w:val="24"/>
          <w:lang w:eastAsia="zh-CN"/>
        </w:rPr>
        <w:t>江门市中润环保有限公司</w:t>
      </w:r>
      <w:r>
        <w:rPr>
          <w:rFonts w:hAnsi="宋体"/>
          <w:sz w:val="24"/>
        </w:rPr>
        <w:t>于</w:t>
      </w:r>
      <w:r>
        <w:rPr>
          <w:sz w:val="24"/>
        </w:rPr>
        <w:t>202</w:t>
      </w:r>
      <w:r>
        <w:rPr>
          <w:rFonts w:hint="eastAsia"/>
          <w:sz w:val="24"/>
          <w:lang w:val="en-US" w:eastAsia="zh-CN"/>
        </w:rPr>
        <w:t>1</w:t>
      </w:r>
      <w:r>
        <w:rPr>
          <w:rFonts w:hAnsi="宋体"/>
          <w:sz w:val="24"/>
        </w:rPr>
        <w:t>年</w:t>
      </w:r>
      <w:r>
        <w:rPr>
          <w:rFonts w:hAnsi="宋体"/>
          <w:spacing w:val="-3"/>
          <w:sz w:val="24"/>
        </w:rPr>
        <w:t>委托</w:t>
      </w:r>
      <w:r>
        <w:rPr>
          <w:rFonts w:hint="eastAsia" w:hAnsi="宋体"/>
          <w:spacing w:val="-3"/>
          <w:sz w:val="24"/>
          <w:lang w:val="en-US" w:eastAsia="zh-CN"/>
        </w:rPr>
        <w:t>江门市泰邦环保</w:t>
      </w:r>
      <w:r>
        <w:rPr>
          <w:rFonts w:hAnsi="宋体"/>
          <w:spacing w:val="-3"/>
          <w:sz w:val="24"/>
        </w:rPr>
        <w:t>有限公司编制了《</w:t>
      </w:r>
      <w:r>
        <w:rPr>
          <w:rFonts w:hint="eastAsia" w:hAnsi="宋体"/>
          <w:spacing w:val="-3"/>
          <w:sz w:val="24"/>
          <w:lang w:eastAsia="zh-CN"/>
        </w:rPr>
        <w:t>江门市中润环保有限公司年收集、贮存、转运废铅酸蓄电池5000吨扩建项目</w:t>
      </w:r>
      <w:r>
        <w:rPr>
          <w:rFonts w:hAnsi="宋体"/>
          <w:spacing w:val="-3"/>
          <w:sz w:val="24"/>
        </w:rPr>
        <w:t>环境影响报告表》</w:t>
      </w:r>
      <w:r>
        <w:rPr>
          <w:rFonts w:hAnsi="宋体"/>
          <w:sz w:val="24"/>
        </w:rPr>
        <w:t>，该项目于</w:t>
      </w:r>
      <w:r>
        <w:rPr>
          <w:rFonts w:hint="eastAsia" w:hAnsi="宋体"/>
          <w:sz w:val="24"/>
        </w:rPr>
        <w:t>2021年12月16日</w:t>
      </w:r>
      <w:r>
        <w:rPr>
          <w:rFonts w:hAnsi="宋体"/>
          <w:spacing w:val="2"/>
          <w:sz w:val="24"/>
        </w:rPr>
        <w:t>取得了江门市生态环境局</w:t>
      </w:r>
      <w:r>
        <w:rPr>
          <w:rFonts w:hint="eastAsia" w:hAnsi="宋体"/>
          <w:spacing w:val="2"/>
          <w:sz w:val="24"/>
        </w:rPr>
        <w:t>蓬江分局</w:t>
      </w:r>
      <w:r>
        <w:rPr>
          <w:rFonts w:hAnsi="宋体"/>
          <w:spacing w:val="2"/>
          <w:sz w:val="24"/>
        </w:rPr>
        <w:t>《关于</w:t>
      </w:r>
      <w:r>
        <w:rPr>
          <w:rFonts w:hint="eastAsia" w:hAnsi="宋体"/>
          <w:spacing w:val="-3"/>
          <w:sz w:val="24"/>
          <w:lang w:eastAsia="zh-CN"/>
        </w:rPr>
        <w:t>江门市中润环保有限公司年收集、贮存、转运废铅酸蓄电池5000吨扩建项目</w:t>
      </w:r>
      <w:r>
        <w:rPr>
          <w:rFonts w:hAnsi="宋体"/>
          <w:sz w:val="24"/>
        </w:rPr>
        <w:t>环境影响评价报告表的批复》（</w:t>
      </w:r>
      <w:r>
        <w:rPr>
          <w:rFonts w:hint="eastAsia" w:hAnsi="宋体"/>
          <w:sz w:val="24"/>
          <w:lang w:eastAsia="zh-CN"/>
        </w:rPr>
        <w:t>江蓬环审〔2021〕241号</w:t>
      </w:r>
      <w:r>
        <w:rPr>
          <w:rFonts w:hAnsi="宋体"/>
          <w:sz w:val="24"/>
        </w:rPr>
        <w:t>）。</w:t>
      </w:r>
    </w:p>
    <w:p>
      <w:pPr>
        <w:adjustRightInd w:val="0"/>
        <w:snapToGrid w:val="0"/>
        <w:spacing w:line="360" w:lineRule="auto"/>
        <w:ind w:firstLine="480" w:firstLineChars="200"/>
        <w:jc w:val="left"/>
        <w:outlineLvl w:val="0"/>
        <w:rPr>
          <w:rFonts w:hint="default" w:ascii="Times New Roman" w:hAnsi="Times New Roman" w:eastAsia="宋体" w:cs="Times New Roman"/>
          <w:b w:val="0"/>
          <w:sz w:val="24"/>
        </w:rPr>
      </w:pPr>
      <w:r>
        <w:rPr>
          <w:rFonts w:hint="default"/>
          <w:b w:val="0"/>
          <w:sz w:val="24"/>
        </w:rPr>
        <w:t>项目建设于2022年1月开展，并于2023年3月竣工，于2023年3月2日变更了排污许可证（编号：91440700MA51C1YYXY001V）。工程于2023年6月进行调试，并委托广东中诺国际检测认证有限公司于2023年12月30日至2023年12月31日进行验收监测采样，目前项目主体设备和环保设施运行正常，具备验收监测条件，根据现场调查情况和相关检测报告编制完成该竣工环境保护验收报告表。</w:t>
      </w:r>
    </w:p>
    <w:p>
      <w:pPr>
        <w:adjustRightInd w:val="0"/>
        <w:snapToGrid w:val="0"/>
        <w:spacing w:line="360" w:lineRule="auto"/>
        <w:ind w:firstLine="241" w:firstLineChars="100"/>
        <w:jc w:val="left"/>
        <w:outlineLvl w:val="0"/>
        <w:rPr>
          <w:b/>
          <w:sz w:val="24"/>
        </w:rPr>
      </w:pPr>
      <w:r>
        <w:rPr>
          <w:b/>
          <w:sz w:val="24"/>
        </w:rPr>
        <w:t>（三）投资情况</w:t>
      </w:r>
    </w:p>
    <w:p>
      <w:pPr>
        <w:adjustRightInd w:val="0"/>
        <w:snapToGrid w:val="0"/>
        <w:spacing w:line="360" w:lineRule="auto"/>
        <w:ind w:firstLine="480" w:firstLineChars="200"/>
        <w:jc w:val="left"/>
        <w:rPr>
          <w:bCs/>
          <w:sz w:val="24"/>
        </w:rPr>
      </w:pPr>
      <w:r>
        <w:rPr>
          <w:bCs/>
          <w:sz w:val="24"/>
        </w:rPr>
        <w:t>项目实际总投资</w:t>
      </w:r>
      <w:r>
        <w:rPr>
          <w:rFonts w:hint="eastAsia"/>
          <w:bCs/>
          <w:sz w:val="24"/>
          <w:lang w:val="en-US" w:eastAsia="zh-CN"/>
        </w:rPr>
        <w:t>10</w:t>
      </w:r>
      <w:r>
        <w:rPr>
          <w:rFonts w:hint="eastAsia"/>
          <w:bCs/>
          <w:sz w:val="24"/>
        </w:rPr>
        <w:t>0</w:t>
      </w:r>
      <w:r>
        <w:rPr>
          <w:bCs/>
          <w:sz w:val="24"/>
        </w:rPr>
        <w:t>万元人民币，其中环保投资</w:t>
      </w:r>
      <w:r>
        <w:rPr>
          <w:rFonts w:hint="eastAsia"/>
          <w:bCs/>
          <w:sz w:val="24"/>
          <w:lang w:val="en-US" w:eastAsia="zh-CN"/>
        </w:rPr>
        <w:t>10</w:t>
      </w:r>
      <w:r>
        <w:rPr>
          <w:bCs/>
          <w:sz w:val="24"/>
        </w:rPr>
        <w:t>万元人民币。</w:t>
      </w:r>
    </w:p>
    <w:p>
      <w:pPr>
        <w:adjustRightInd w:val="0"/>
        <w:snapToGrid w:val="0"/>
        <w:spacing w:line="360" w:lineRule="auto"/>
        <w:ind w:firstLine="241" w:firstLineChars="100"/>
        <w:jc w:val="left"/>
        <w:outlineLvl w:val="0"/>
        <w:rPr>
          <w:b/>
          <w:sz w:val="24"/>
        </w:rPr>
      </w:pPr>
      <w:r>
        <w:rPr>
          <w:b/>
          <w:sz w:val="24"/>
        </w:rPr>
        <w:t>（四）验收范围</w:t>
      </w:r>
    </w:p>
    <w:p>
      <w:pPr>
        <w:spacing w:line="360" w:lineRule="auto"/>
        <w:ind w:firstLine="480" w:firstLineChars="200"/>
        <w:jc w:val="left"/>
        <w:rPr>
          <w:color w:val="000000"/>
          <w:sz w:val="24"/>
        </w:rPr>
      </w:pPr>
      <w:r>
        <w:rPr>
          <w:color w:val="000000"/>
          <w:sz w:val="24"/>
        </w:rPr>
        <w:t>本次验收范围为</w:t>
      </w:r>
      <w:r>
        <w:rPr>
          <w:rFonts w:hint="eastAsia"/>
          <w:color w:val="000000"/>
          <w:sz w:val="24"/>
        </w:rPr>
        <w:t>年收集、贮存、转运废铅酸蓄电池5000吨扩建项目</w:t>
      </w:r>
      <w:r>
        <w:rPr>
          <w:color w:val="000000"/>
          <w:sz w:val="24"/>
        </w:rPr>
        <w:t>的建设内容、污染治理设施建设情况，废气、废水、噪声、固废排放情况以及环评文件、批复落实情况等。</w:t>
      </w:r>
    </w:p>
    <w:p>
      <w:pPr>
        <w:spacing w:line="312" w:lineRule="auto"/>
        <w:ind w:firstLine="562" w:firstLineChars="200"/>
        <w:jc w:val="left"/>
        <w:rPr>
          <w:b/>
          <w:bCs/>
          <w:szCs w:val="32"/>
        </w:rPr>
      </w:pPr>
      <w:r>
        <w:rPr>
          <w:b/>
          <w:bCs/>
          <w:szCs w:val="32"/>
        </w:rPr>
        <w:t>二、工程变动情况</w:t>
      </w:r>
    </w:p>
    <w:p>
      <w:pPr>
        <w:spacing w:line="360" w:lineRule="auto"/>
        <w:ind w:firstLine="480" w:firstLineChars="200"/>
        <w:jc w:val="left"/>
        <w:rPr>
          <w:color w:val="000000"/>
          <w:sz w:val="24"/>
        </w:rPr>
      </w:pPr>
      <w:r>
        <w:rPr>
          <w:rFonts w:hint="eastAsia" w:hAnsi="宋体"/>
          <w:color w:val="000000"/>
          <w:sz w:val="24"/>
        </w:rPr>
        <w:t>环评审批废铅酸蓄电池收集、贮存、转运量为5000t/a，实际建设中，根据《江门市小微企业危险废物收集试点备案证》（编号：JM440700230619），核准收集、贮存废铅蓄电池HW31(900-052-31)2880吨/年，对照《污染影响类建设项目重大变动清单（试行）》，不属于重大变动。</w:t>
      </w:r>
    </w:p>
    <w:p>
      <w:pPr>
        <w:spacing w:line="360" w:lineRule="auto"/>
        <w:ind w:firstLine="562" w:firstLineChars="200"/>
        <w:jc w:val="left"/>
        <w:rPr>
          <w:b/>
          <w:bCs/>
          <w:szCs w:val="32"/>
        </w:rPr>
      </w:pPr>
      <w:r>
        <w:rPr>
          <w:b/>
          <w:bCs/>
          <w:szCs w:val="32"/>
        </w:rPr>
        <w:t>三、环境保护设施落实情况</w:t>
      </w:r>
    </w:p>
    <w:p>
      <w:pPr>
        <w:adjustRightInd w:val="0"/>
        <w:snapToGrid w:val="0"/>
        <w:spacing w:line="360" w:lineRule="auto"/>
        <w:ind w:firstLine="480" w:firstLineChars="200"/>
        <w:jc w:val="left"/>
        <w:rPr>
          <w:bCs/>
          <w:sz w:val="24"/>
        </w:rPr>
      </w:pPr>
      <w:r>
        <w:rPr>
          <w:bCs/>
          <w:sz w:val="24"/>
        </w:rPr>
        <w:t>项目已按照《</w:t>
      </w:r>
      <w:r>
        <w:rPr>
          <w:rFonts w:hint="eastAsia"/>
          <w:bCs/>
          <w:sz w:val="24"/>
          <w:lang w:eastAsia="zh-CN"/>
        </w:rPr>
        <w:t>江门市中润环保有限公司年收集、贮存、转运废铅酸蓄电池5000吨扩建项目</w:t>
      </w:r>
      <w:r>
        <w:rPr>
          <w:bCs/>
          <w:sz w:val="24"/>
        </w:rPr>
        <w:t>环境影响报告表</w:t>
      </w:r>
      <w:r>
        <w:rPr>
          <w:rFonts w:hint="eastAsia"/>
          <w:bCs/>
          <w:sz w:val="24"/>
        </w:rPr>
        <w:t>》</w:t>
      </w:r>
      <w:r>
        <w:rPr>
          <w:bCs/>
          <w:sz w:val="24"/>
        </w:rPr>
        <w:t>及其环评批复（</w:t>
      </w:r>
      <w:r>
        <w:rPr>
          <w:rFonts w:hint="eastAsia" w:hAnsi="宋体"/>
          <w:sz w:val="24"/>
          <w:lang w:eastAsia="zh-CN"/>
        </w:rPr>
        <w:t>江蓬环审〔2021〕241号</w:t>
      </w:r>
      <w:r>
        <w:rPr>
          <w:bCs/>
          <w:sz w:val="24"/>
        </w:rPr>
        <w:t>）的要求落实以下环保措施：</w:t>
      </w:r>
    </w:p>
    <w:p>
      <w:pPr>
        <w:adjustRightInd w:val="0"/>
        <w:snapToGrid w:val="0"/>
        <w:spacing w:line="360" w:lineRule="auto"/>
        <w:ind w:firstLine="482" w:firstLineChars="200"/>
        <w:jc w:val="left"/>
        <w:outlineLvl w:val="0"/>
        <w:rPr>
          <w:b/>
          <w:sz w:val="24"/>
        </w:rPr>
      </w:pPr>
      <w:r>
        <w:rPr>
          <w:b/>
          <w:sz w:val="24"/>
        </w:rPr>
        <w:t>（一）废气</w:t>
      </w:r>
    </w:p>
    <w:p>
      <w:pPr>
        <w:pStyle w:val="8"/>
        <w:kinsoku w:val="0"/>
        <w:overflowPunct w:val="0"/>
        <w:spacing w:after="0" w:line="360" w:lineRule="auto"/>
        <w:ind w:firstLine="480" w:firstLineChars="200"/>
        <w:rPr>
          <w:rFonts w:hint="eastAsia" w:hAnsi="宋体"/>
          <w:bCs/>
          <w:sz w:val="24"/>
        </w:rPr>
      </w:pPr>
      <w:r>
        <w:rPr>
          <w:rFonts w:hint="eastAsia" w:hAnsi="宋体"/>
          <w:bCs/>
          <w:sz w:val="24"/>
        </w:rPr>
        <w:t>硫酸雾废气经碱液喷淋后通过1条15米排气筒高空排放。</w:t>
      </w:r>
    </w:p>
    <w:p>
      <w:pPr>
        <w:adjustRightInd w:val="0"/>
        <w:snapToGrid w:val="0"/>
        <w:spacing w:line="360" w:lineRule="auto"/>
        <w:ind w:firstLine="482" w:firstLineChars="200"/>
        <w:jc w:val="left"/>
        <w:outlineLvl w:val="0"/>
        <w:rPr>
          <w:b/>
          <w:sz w:val="24"/>
        </w:rPr>
      </w:pPr>
      <w:r>
        <w:rPr>
          <w:b/>
          <w:sz w:val="24"/>
        </w:rPr>
        <w:t>（二）废水</w:t>
      </w:r>
    </w:p>
    <w:p>
      <w:pPr>
        <w:pStyle w:val="8"/>
        <w:kinsoku w:val="0"/>
        <w:overflowPunct w:val="0"/>
        <w:spacing w:line="360" w:lineRule="auto"/>
        <w:ind w:firstLine="480" w:firstLineChars="200"/>
        <w:rPr>
          <w:rFonts w:hint="eastAsia" w:ascii="Times New Roman" w:hAnsi="宋体" w:eastAsia="宋体" w:cs="Times New Roman"/>
          <w:bCs/>
          <w:sz w:val="24"/>
          <w:lang w:val="en-US" w:eastAsia="zh-CN"/>
        </w:rPr>
      </w:pPr>
      <w:r>
        <w:rPr>
          <w:rFonts w:hint="eastAsia" w:ascii="Times New Roman" w:hAnsi="宋体" w:eastAsia="宋体" w:cs="Times New Roman"/>
          <w:bCs/>
          <w:sz w:val="24"/>
          <w:lang w:val="en-US" w:eastAsia="zh-CN"/>
        </w:rPr>
        <w:t>本项目不产生生活污水和生产废水，员工使用园区公用卫生间。</w:t>
      </w:r>
    </w:p>
    <w:p>
      <w:pPr>
        <w:adjustRightInd w:val="0"/>
        <w:snapToGrid w:val="0"/>
        <w:spacing w:line="360" w:lineRule="auto"/>
        <w:ind w:firstLine="482" w:firstLineChars="200"/>
        <w:jc w:val="left"/>
        <w:outlineLvl w:val="0"/>
        <w:rPr>
          <w:b/>
          <w:sz w:val="24"/>
        </w:rPr>
      </w:pPr>
      <w:r>
        <w:rPr>
          <w:b/>
          <w:sz w:val="24"/>
        </w:rPr>
        <w:t>（三）噪声</w:t>
      </w:r>
    </w:p>
    <w:p>
      <w:pPr>
        <w:adjustRightInd w:val="0"/>
        <w:snapToGrid w:val="0"/>
        <w:spacing w:line="360" w:lineRule="auto"/>
        <w:ind w:firstLine="480" w:firstLineChars="200"/>
        <w:jc w:val="left"/>
        <w:rPr>
          <w:bCs/>
          <w:sz w:val="24"/>
        </w:rPr>
      </w:pPr>
      <w:r>
        <w:rPr>
          <w:bCs/>
          <w:sz w:val="24"/>
        </w:rPr>
        <w:t>优化布局，选用低噪声设备，采取有效的消声降噪防治措施。厂界噪声检测点位均符合《工业企业厂界环境噪声排放标准》（GB 12348-2008）</w:t>
      </w:r>
      <w:r>
        <w:rPr>
          <w:rFonts w:hint="eastAsia"/>
          <w:bCs/>
          <w:sz w:val="24"/>
          <w:lang w:val="en-US" w:eastAsia="zh-CN"/>
        </w:rPr>
        <w:t>3</w:t>
      </w:r>
      <w:r>
        <w:rPr>
          <w:bCs/>
          <w:sz w:val="24"/>
        </w:rPr>
        <w:t>类标准的要求。</w:t>
      </w:r>
    </w:p>
    <w:p>
      <w:pPr>
        <w:pStyle w:val="2"/>
        <w:spacing w:line="360" w:lineRule="auto"/>
        <w:ind w:firstLine="482" w:firstLineChars="200"/>
        <w:jc w:val="left"/>
        <w:outlineLvl w:val="0"/>
        <w:rPr>
          <w:rFonts w:ascii="Times New Roman" w:cs="Times New Roman"/>
          <w:b/>
        </w:rPr>
      </w:pPr>
      <w:r>
        <w:rPr>
          <w:rFonts w:ascii="Times New Roman" w:cs="Times New Roman"/>
          <w:b/>
        </w:rPr>
        <w:t>（四）固体废物</w:t>
      </w:r>
    </w:p>
    <w:p>
      <w:pPr>
        <w:adjustRightInd/>
        <w:snapToGrid/>
        <w:spacing w:line="360" w:lineRule="auto"/>
        <w:ind w:firstLine="480" w:firstLineChars="200"/>
        <w:jc w:val="left"/>
        <w:rPr>
          <w:rFonts w:hint="eastAsia" w:ascii="Times New Roman" w:hAnsi="宋体"/>
          <w:bCs w:val="0"/>
          <w:color w:val="000000"/>
          <w:sz w:val="24"/>
          <w:szCs w:val="24"/>
        </w:rPr>
      </w:pPr>
      <w:r>
        <w:rPr>
          <w:rFonts w:hint="eastAsia" w:ascii="Times New Roman" w:hAnsi="宋体"/>
          <w:bCs w:val="0"/>
          <w:color w:val="000000"/>
          <w:sz w:val="24"/>
          <w:szCs w:val="24"/>
        </w:rPr>
        <w:t>一般固废：项目不产生一般固废。</w:t>
      </w:r>
    </w:p>
    <w:p>
      <w:pPr>
        <w:adjustRightInd/>
        <w:snapToGrid/>
        <w:spacing w:line="360" w:lineRule="auto"/>
        <w:ind w:firstLine="480" w:firstLineChars="200"/>
        <w:jc w:val="left"/>
        <w:rPr>
          <w:rFonts w:hint="eastAsia" w:ascii="Times New Roman" w:hAnsi="宋体"/>
          <w:bCs w:val="0"/>
          <w:color w:val="000000"/>
          <w:sz w:val="24"/>
          <w:szCs w:val="24"/>
        </w:rPr>
      </w:pPr>
      <w:r>
        <w:rPr>
          <w:rFonts w:hint="eastAsia" w:ascii="Times New Roman" w:hAnsi="宋体"/>
          <w:bCs w:val="0"/>
          <w:color w:val="000000"/>
          <w:sz w:val="24"/>
          <w:szCs w:val="24"/>
        </w:rPr>
        <w:t>危险废物：废铅酸蓄电池、废电解液、破碎的铅酸蓄电池部件、吸附电解液的沙土或抹布、喷淋废液。</w:t>
      </w:r>
    </w:p>
    <w:p>
      <w:pPr>
        <w:adjustRightInd/>
        <w:snapToGrid/>
        <w:spacing w:line="360" w:lineRule="auto"/>
        <w:ind w:firstLine="480" w:firstLineChars="200"/>
        <w:jc w:val="left"/>
        <w:rPr>
          <w:rFonts w:hint="eastAsia" w:ascii="Times New Roman" w:hAnsi="宋体"/>
          <w:bCs w:val="0"/>
          <w:color w:val="000000"/>
          <w:sz w:val="24"/>
          <w:szCs w:val="24"/>
        </w:rPr>
      </w:pPr>
      <w:r>
        <w:rPr>
          <w:rFonts w:hint="eastAsia" w:ascii="Times New Roman" w:hAnsi="宋体"/>
          <w:bCs w:val="0"/>
          <w:color w:val="000000"/>
          <w:sz w:val="24"/>
          <w:szCs w:val="24"/>
        </w:rPr>
        <w:t>生活垃圾：项目不新增生活垃圾。</w:t>
      </w:r>
    </w:p>
    <w:p>
      <w:pPr>
        <w:adjustRightInd/>
        <w:snapToGrid/>
        <w:spacing w:line="360" w:lineRule="auto"/>
        <w:ind w:firstLine="480" w:firstLineChars="200"/>
        <w:jc w:val="left"/>
        <w:rPr>
          <w:rFonts w:hint="eastAsia" w:ascii="Times New Roman" w:hAnsi="宋体"/>
          <w:bCs w:val="0"/>
          <w:color w:val="000000"/>
          <w:sz w:val="24"/>
          <w:szCs w:val="24"/>
        </w:rPr>
      </w:pPr>
      <w:r>
        <w:rPr>
          <w:rFonts w:hint="eastAsia" w:ascii="Times New Roman" w:hAnsi="宋体"/>
          <w:bCs w:val="0"/>
          <w:color w:val="000000"/>
          <w:sz w:val="24"/>
          <w:szCs w:val="24"/>
        </w:rPr>
        <w:t>对危险废物进行分类收集、临时储存。加强对工业废物的管理，设置专门的危废暂存区，地面设置防漏裙脚或储漏盘，远离人员活动区场所，并设置明显的警示标识等。</w:t>
      </w:r>
    </w:p>
    <w:p>
      <w:pPr>
        <w:pStyle w:val="8"/>
        <w:kinsoku w:val="0"/>
        <w:overflowPunct w:val="0"/>
        <w:ind w:firstLine="476"/>
        <w:rPr>
          <w:b/>
          <w:bCs/>
          <w:szCs w:val="32"/>
        </w:rPr>
      </w:pPr>
      <w:r>
        <w:rPr>
          <w:rFonts w:hint="eastAsia"/>
          <w:b/>
          <w:bCs/>
          <w:szCs w:val="32"/>
        </w:rPr>
        <w:t>四</w:t>
      </w:r>
      <w:r>
        <w:rPr>
          <w:b/>
          <w:bCs/>
          <w:szCs w:val="32"/>
        </w:rPr>
        <w:t>、环境保护设施调试效果</w:t>
      </w:r>
    </w:p>
    <w:p>
      <w:pPr>
        <w:adjustRightInd w:val="0"/>
        <w:snapToGrid w:val="0"/>
        <w:spacing w:line="360" w:lineRule="auto"/>
        <w:ind w:firstLine="482" w:firstLineChars="200"/>
        <w:rPr>
          <w:rFonts w:hint="eastAsia"/>
          <w:b/>
          <w:bCs/>
          <w:sz w:val="24"/>
        </w:rPr>
      </w:pPr>
      <w:r>
        <w:rPr>
          <w:rFonts w:hint="eastAsia"/>
          <w:b/>
          <w:bCs/>
          <w:sz w:val="24"/>
        </w:rPr>
        <w:t>（一）污染物排放情况</w:t>
      </w:r>
    </w:p>
    <w:p>
      <w:pPr>
        <w:adjustRightInd w:val="0"/>
        <w:snapToGrid w:val="0"/>
        <w:spacing w:line="360" w:lineRule="auto"/>
        <w:ind w:firstLine="480" w:firstLineChars="200"/>
        <w:rPr>
          <w:bCs/>
          <w:sz w:val="24"/>
        </w:rPr>
      </w:pPr>
      <w:r>
        <w:rPr>
          <w:bCs/>
          <w:sz w:val="24"/>
        </w:rPr>
        <w:t>依据</w:t>
      </w:r>
      <w:r>
        <w:rPr>
          <w:rFonts w:hint="eastAsia"/>
          <w:bCs/>
          <w:sz w:val="24"/>
        </w:rPr>
        <w:t>广东中诺国际检测认证有限公司</w:t>
      </w:r>
      <w:r>
        <w:rPr>
          <w:bCs/>
          <w:sz w:val="24"/>
        </w:rPr>
        <w:t>出具的</w:t>
      </w:r>
      <w:r>
        <w:rPr>
          <w:rFonts w:hAnsi="宋体"/>
          <w:sz w:val="24"/>
        </w:rPr>
        <w:t>《</w:t>
      </w:r>
      <w:r>
        <w:rPr>
          <w:rFonts w:hint="eastAsia" w:hAnsi="宋体"/>
          <w:sz w:val="24"/>
          <w:lang w:eastAsia="zh-CN"/>
        </w:rPr>
        <w:t>江门市中润环保有限公司年收集、贮存、转运废铅酸蓄电池5000吨扩建项目</w:t>
      </w:r>
      <w:r>
        <w:rPr>
          <w:rFonts w:hAnsi="宋体"/>
          <w:sz w:val="24"/>
        </w:rPr>
        <w:t>竣工环境保护验收监测报告》（</w:t>
      </w:r>
      <w:r>
        <w:rPr>
          <w:rFonts w:hint="eastAsia"/>
          <w:sz w:val="24"/>
          <w:lang w:val="en-US" w:eastAsia="zh-CN"/>
        </w:rPr>
        <w:t>CNT202304603</w:t>
      </w:r>
      <w:r>
        <w:rPr>
          <w:rFonts w:hAnsi="宋体"/>
          <w:sz w:val="24"/>
        </w:rPr>
        <w:t>）</w:t>
      </w:r>
      <w:r>
        <w:rPr>
          <w:bCs/>
          <w:sz w:val="24"/>
        </w:rPr>
        <w:t>，项目污染物排放情况如下：</w:t>
      </w:r>
    </w:p>
    <w:p>
      <w:pPr>
        <w:adjustRightInd w:val="0"/>
        <w:snapToGrid w:val="0"/>
        <w:spacing w:line="360" w:lineRule="auto"/>
        <w:ind w:firstLine="482" w:firstLineChars="200"/>
        <w:rPr>
          <w:b/>
          <w:sz w:val="24"/>
        </w:rPr>
      </w:pPr>
      <w:r>
        <w:rPr>
          <w:rFonts w:hint="eastAsia"/>
          <w:b/>
          <w:sz w:val="24"/>
        </w:rPr>
        <w:t>1、</w:t>
      </w:r>
      <w:r>
        <w:rPr>
          <w:b/>
          <w:sz w:val="24"/>
        </w:rPr>
        <w:t>废气：</w:t>
      </w:r>
    </w:p>
    <w:p>
      <w:pPr>
        <w:adjustRightInd w:val="0"/>
        <w:snapToGrid w:val="0"/>
        <w:spacing w:line="360" w:lineRule="auto"/>
        <w:ind w:firstLine="480" w:firstLineChars="200"/>
        <w:rPr>
          <w:bCs/>
          <w:sz w:val="24"/>
        </w:rPr>
      </w:pPr>
      <w:r>
        <w:rPr>
          <w:bCs/>
          <w:sz w:val="24"/>
        </w:rPr>
        <w:t>验收监测期间：</w:t>
      </w:r>
    </w:p>
    <w:p>
      <w:pPr>
        <w:spacing w:line="360" w:lineRule="auto"/>
        <w:ind w:firstLine="480" w:firstLineChars="200"/>
        <w:rPr>
          <w:rFonts w:hint="eastAsia"/>
          <w:b w:val="0"/>
          <w:bCs/>
          <w:sz w:val="24"/>
        </w:rPr>
      </w:pPr>
      <w:r>
        <w:rPr>
          <w:rFonts w:hint="eastAsia"/>
          <w:b w:val="0"/>
          <w:bCs/>
          <w:sz w:val="24"/>
        </w:rPr>
        <w:t>有组织：</w:t>
      </w:r>
    </w:p>
    <w:p>
      <w:pPr>
        <w:spacing w:line="360" w:lineRule="auto"/>
        <w:ind w:firstLine="480" w:firstLineChars="200"/>
        <w:rPr>
          <w:rFonts w:hint="eastAsia"/>
          <w:b w:val="0"/>
          <w:bCs/>
          <w:sz w:val="24"/>
        </w:rPr>
      </w:pPr>
      <w:r>
        <w:rPr>
          <w:rFonts w:hint="eastAsia"/>
          <w:b w:val="0"/>
          <w:bCs/>
          <w:sz w:val="24"/>
        </w:rPr>
        <w:t>有组织硫酸雾符合广东省《大气污染物排放限值》（GB44/27-2001）第二时段第二时段二级标准。</w:t>
      </w:r>
    </w:p>
    <w:p>
      <w:pPr>
        <w:spacing w:line="360" w:lineRule="auto"/>
        <w:ind w:firstLine="480" w:firstLineChars="200"/>
        <w:rPr>
          <w:rFonts w:hint="eastAsia"/>
          <w:b w:val="0"/>
          <w:bCs/>
          <w:sz w:val="24"/>
        </w:rPr>
      </w:pPr>
      <w:r>
        <w:rPr>
          <w:rFonts w:hint="eastAsia"/>
          <w:b w:val="0"/>
          <w:bCs/>
          <w:sz w:val="24"/>
        </w:rPr>
        <w:t>无组织：</w:t>
      </w:r>
    </w:p>
    <w:p>
      <w:pPr>
        <w:spacing w:line="360" w:lineRule="auto"/>
        <w:ind w:firstLine="480" w:firstLineChars="200"/>
        <w:rPr>
          <w:rFonts w:hint="eastAsia"/>
          <w:b w:val="0"/>
          <w:bCs/>
          <w:sz w:val="24"/>
        </w:rPr>
      </w:pPr>
      <w:r>
        <w:rPr>
          <w:rFonts w:hint="eastAsia"/>
          <w:b w:val="0"/>
          <w:bCs/>
          <w:sz w:val="24"/>
        </w:rPr>
        <w:t>无组织硫酸雾符合广东省《大气污染物排放限值》（GB44/27-2001）第二时段无组织排放监控浓度限值。</w:t>
      </w:r>
    </w:p>
    <w:p>
      <w:pPr>
        <w:spacing w:line="360" w:lineRule="auto"/>
        <w:ind w:firstLine="482" w:firstLineChars="200"/>
        <w:rPr>
          <w:rFonts w:hint="eastAsia"/>
          <w:b/>
          <w:sz w:val="24"/>
        </w:rPr>
      </w:pPr>
      <w:r>
        <w:rPr>
          <w:rFonts w:hint="eastAsia"/>
          <w:b/>
          <w:sz w:val="24"/>
        </w:rPr>
        <w:t>2、</w:t>
      </w:r>
      <w:r>
        <w:rPr>
          <w:b/>
          <w:sz w:val="24"/>
        </w:rPr>
        <w:t>废水：</w:t>
      </w:r>
    </w:p>
    <w:p>
      <w:pPr>
        <w:spacing w:line="360" w:lineRule="auto"/>
        <w:ind w:firstLine="480" w:firstLineChars="200"/>
        <w:rPr>
          <w:bCs/>
          <w:sz w:val="24"/>
        </w:rPr>
      </w:pPr>
      <w:r>
        <w:rPr>
          <w:bCs/>
          <w:sz w:val="24"/>
        </w:rPr>
        <w:t>验收监测期间：</w:t>
      </w:r>
    </w:p>
    <w:p>
      <w:pPr>
        <w:spacing w:after="0" w:line="360" w:lineRule="auto"/>
        <w:ind w:firstLine="480" w:firstLineChars="200"/>
        <w:rPr>
          <w:rFonts w:ascii="Times New Roman" w:hAnsi="Times New Roman" w:eastAsia="宋体"/>
          <w:color w:val="000000"/>
          <w:sz w:val="24"/>
          <w:szCs w:val="24"/>
        </w:rPr>
      </w:pPr>
      <w:r>
        <w:rPr>
          <w:rFonts w:hint="eastAsia" w:ascii="Times New Roman" w:hAnsi="宋体" w:eastAsia="宋体"/>
          <w:color w:val="000000"/>
          <w:sz w:val="24"/>
          <w:szCs w:val="24"/>
        </w:rPr>
        <w:t>园区生活污水达到广东省地方标准《水污染物排放限值》（DB44/26-2001）第二时段三级标准和杜阮污水处理厂接管标准的较严者。无超标现象。</w:t>
      </w:r>
    </w:p>
    <w:p>
      <w:pPr>
        <w:spacing w:line="360" w:lineRule="auto"/>
        <w:ind w:firstLine="482" w:firstLineChars="200"/>
        <w:rPr>
          <w:rFonts w:hint="eastAsia"/>
          <w:b/>
          <w:sz w:val="24"/>
        </w:rPr>
      </w:pPr>
      <w:r>
        <w:rPr>
          <w:rFonts w:hint="eastAsia"/>
          <w:b/>
          <w:sz w:val="24"/>
        </w:rPr>
        <w:t>3、</w:t>
      </w:r>
      <w:r>
        <w:rPr>
          <w:b/>
          <w:sz w:val="24"/>
        </w:rPr>
        <w:t>噪声：</w:t>
      </w:r>
    </w:p>
    <w:p>
      <w:pPr>
        <w:spacing w:after="0" w:line="360" w:lineRule="auto"/>
        <w:ind w:firstLine="480" w:firstLineChars="200"/>
        <w:rPr>
          <w:rFonts w:ascii="Times New Roman" w:hAnsi="Times New Roman" w:eastAsia="宋体"/>
          <w:color w:val="000000"/>
          <w:sz w:val="24"/>
          <w:szCs w:val="24"/>
        </w:rPr>
      </w:pPr>
      <w:r>
        <w:rPr>
          <w:rFonts w:ascii="Times New Roman" w:hAnsi="宋体" w:eastAsia="宋体"/>
          <w:color w:val="000000"/>
          <w:sz w:val="24"/>
          <w:szCs w:val="24"/>
        </w:rPr>
        <w:t>厂界噪声符合《工业企业厂界环境噪声排放标准》（</w:t>
      </w:r>
      <w:r>
        <w:rPr>
          <w:rFonts w:ascii="Times New Roman" w:hAnsi="Times New Roman" w:eastAsia="宋体"/>
          <w:color w:val="000000"/>
          <w:sz w:val="24"/>
          <w:szCs w:val="24"/>
        </w:rPr>
        <w:t>GB 12348-2008</w:t>
      </w:r>
      <w:r>
        <w:rPr>
          <w:rFonts w:ascii="Times New Roman" w:hAnsi="宋体" w:eastAsia="宋体"/>
          <w:color w:val="000000"/>
          <w:sz w:val="24"/>
          <w:szCs w:val="24"/>
        </w:rPr>
        <w:t>）中</w:t>
      </w:r>
      <w:r>
        <w:rPr>
          <w:rFonts w:hint="eastAsia" w:ascii="Times New Roman" w:hAnsi="Times New Roman" w:eastAsia="宋体"/>
          <w:color w:val="000000"/>
          <w:sz w:val="24"/>
          <w:szCs w:val="24"/>
        </w:rPr>
        <w:t>3</w:t>
      </w:r>
      <w:r>
        <w:rPr>
          <w:rFonts w:ascii="Times New Roman" w:hAnsi="宋体" w:eastAsia="宋体"/>
          <w:color w:val="000000"/>
          <w:sz w:val="24"/>
          <w:szCs w:val="24"/>
        </w:rPr>
        <w:t>类标准限值（昼间</w:t>
      </w:r>
      <w:r>
        <w:rPr>
          <w:rFonts w:ascii="Times New Roman" w:hAnsi="Times New Roman" w:eastAsia="宋体"/>
          <w:color w:val="000000"/>
          <w:sz w:val="24"/>
          <w:szCs w:val="24"/>
        </w:rPr>
        <w:t>≤6</w:t>
      </w:r>
      <w:r>
        <w:rPr>
          <w:rFonts w:hint="eastAsia" w:ascii="Times New Roman" w:hAnsi="Times New Roman" w:eastAsia="宋体"/>
          <w:color w:val="000000"/>
          <w:sz w:val="24"/>
          <w:szCs w:val="24"/>
        </w:rPr>
        <w:t>5</w:t>
      </w:r>
      <w:r>
        <w:rPr>
          <w:rFonts w:ascii="Times New Roman" w:hAnsi="Times New Roman" w:eastAsia="宋体"/>
          <w:color w:val="000000"/>
          <w:sz w:val="24"/>
          <w:szCs w:val="24"/>
        </w:rPr>
        <w:t>dB(A)</w:t>
      </w:r>
      <w:r>
        <w:rPr>
          <w:rFonts w:ascii="Times New Roman" w:hAnsi="宋体" w:eastAsia="宋体"/>
          <w:color w:val="000000"/>
          <w:sz w:val="24"/>
          <w:szCs w:val="24"/>
        </w:rPr>
        <w:t>，夜间</w:t>
      </w:r>
      <w:r>
        <w:rPr>
          <w:rFonts w:ascii="Times New Roman" w:hAnsi="Times New Roman" w:eastAsia="宋体"/>
          <w:color w:val="000000"/>
          <w:sz w:val="24"/>
          <w:szCs w:val="24"/>
        </w:rPr>
        <w:t>≤5</w:t>
      </w:r>
      <w:r>
        <w:rPr>
          <w:rFonts w:hint="eastAsia" w:ascii="Times New Roman" w:hAnsi="Times New Roman" w:eastAsia="宋体"/>
          <w:color w:val="000000"/>
          <w:sz w:val="24"/>
          <w:szCs w:val="24"/>
        </w:rPr>
        <w:t>5</w:t>
      </w:r>
      <w:r>
        <w:rPr>
          <w:rFonts w:ascii="Times New Roman" w:hAnsi="Times New Roman" w:eastAsia="宋体"/>
          <w:color w:val="000000"/>
          <w:sz w:val="24"/>
          <w:szCs w:val="24"/>
        </w:rPr>
        <w:t>dB(A)</w:t>
      </w:r>
      <w:r>
        <w:rPr>
          <w:rFonts w:ascii="Times New Roman" w:hAnsi="宋体" w:eastAsia="宋体"/>
          <w:color w:val="000000"/>
          <w:sz w:val="24"/>
          <w:szCs w:val="24"/>
        </w:rPr>
        <w:t>）要求。</w:t>
      </w:r>
    </w:p>
    <w:p>
      <w:pPr>
        <w:pStyle w:val="2"/>
        <w:spacing w:line="360" w:lineRule="auto"/>
        <w:ind w:firstLine="482" w:firstLineChars="200"/>
        <w:jc w:val="left"/>
        <w:rPr>
          <w:rFonts w:ascii="Times New Roman" w:cs="Times New Roman"/>
        </w:rPr>
      </w:pPr>
      <w:r>
        <w:rPr>
          <w:rFonts w:hint="eastAsia" w:ascii="Times New Roman" w:cs="Times New Roman"/>
          <w:b/>
        </w:rPr>
        <w:t>4、</w:t>
      </w:r>
      <w:r>
        <w:rPr>
          <w:rFonts w:ascii="Times New Roman" w:cs="Times New Roman"/>
          <w:b/>
        </w:rPr>
        <w:t>固废：</w:t>
      </w:r>
    </w:p>
    <w:p>
      <w:pPr>
        <w:spacing w:line="360" w:lineRule="auto"/>
        <w:ind w:firstLine="480" w:firstLineChars="200"/>
        <w:rPr>
          <w:color w:val="000000"/>
          <w:sz w:val="24"/>
        </w:rPr>
      </w:pPr>
      <w:r>
        <w:rPr>
          <w:rFonts w:hint="eastAsia" w:hAnsi="宋体"/>
          <w:color w:val="000000"/>
          <w:sz w:val="24"/>
        </w:rPr>
        <w:t>项目产生的各类固体废物分类进行了妥善的处理处置，危险废物交有资质单位处置。</w:t>
      </w:r>
    </w:p>
    <w:p>
      <w:pPr>
        <w:spacing w:line="312" w:lineRule="auto"/>
        <w:ind w:firstLine="281" w:firstLineChars="100"/>
        <w:rPr>
          <w:b/>
          <w:bCs/>
          <w:szCs w:val="32"/>
        </w:rPr>
      </w:pPr>
      <w:r>
        <w:rPr>
          <w:rFonts w:hint="eastAsia"/>
          <w:b/>
          <w:bCs/>
          <w:szCs w:val="32"/>
        </w:rPr>
        <w:t>五</w:t>
      </w:r>
      <w:r>
        <w:rPr>
          <w:b/>
          <w:bCs/>
          <w:szCs w:val="32"/>
        </w:rPr>
        <w:t>、验收结论</w:t>
      </w:r>
    </w:p>
    <w:p>
      <w:pPr>
        <w:adjustRightInd w:val="0"/>
        <w:snapToGrid w:val="0"/>
        <w:spacing w:line="360" w:lineRule="auto"/>
        <w:ind w:firstLine="480" w:firstLineChars="200"/>
        <w:rPr>
          <w:rFonts w:hint="eastAsia"/>
          <w:bCs/>
          <w:sz w:val="24"/>
        </w:rPr>
      </w:pPr>
      <w:r>
        <w:rPr>
          <w:rFonts w:hint="eastAsia"/>
          <w:bCs/>
          <w:sz w:val="24"/>
        </w:rPr>
        <w:t>项目生产工艺、地点与环评一致，建设内容、生产规模并未超出环评，污染防措施的变动没有新增污染物排放，综上，项目的变动不属于重大变动。</w:t>
      </w:r>
    </w:p>
    <w:p>
      <w:pPr>
        <w:adjustRightInd w:val="0"/>
        <w:snapToGrid w:val="0"/>
        <w:spacing w:line="360" w:lineRule="auto"/>
        <w:ind w:firstLine="480" w:firstLineChars="200"/>
        <w:rPr>
          <w:rFonts w:hint="eastAsia"/>
          <w:bCs/>
          <w:sz w:val="24"/>
        </w:rPr>
      </w:pPr>
      <w:r>
        <w:rPr>
          <w:rFonts w:hint="eastAsia"/>
          <w:bCs/>
          <w:sz w:val="24"/>
        </w:rPr>
        <w:t>验收期间监测结果表明：废水、废气以及噪声各类污染物排放均达到相应的排放标准；各固体废物均有较规范的处置。项目工程已竣工投入生产，运营期未发现任何污染投诉，施工期未接到任何形式的污染投诉。</w:t>
      </w:r>
    </w:p>
    <w:p>
      <w:pPr>
        <w:adjustRightInd w:val="0"/>
        <w:snapToGrid w:val="0"/>
        <w:spacing w:line="360" w:lineRule="auto"/>
        <w:ind w:firstLine="480" w:firstLineChars="200"/>
        <w:rPr>
          <w:bCs/>
          <w:sz w:val="24"/>
        </w:rPr>
      </w:pPr>
      <w:r>
        <w:rPr>
          <w:bCs/>
          <w:sz w:val="24"/>
        </w:rPr>
        <w:t>验收组经现场检查并审阅有关资料，经认真讨论，一致认为本项目基本符合竣工环境保护验收条件，同意本项目通过竣工环境保护验收。</w:t>
      </w:r>
    </w:p>
    <w:p>
      <w:pPr>
        <w:spacing w:line="312" w:lineRule="auto"/>
        <w:ind w:firstLine="281" w:firstLineChars="100"/>
        <w:rPr>
          <w:b/>
          <w:bCs/>
          <w:szCs w:val="32"/>
        </w:rPr>
      </w:pPr>
      <w:r>
        <w:rPr>
          <w:rFonts w:hint="eastAsia"/>
          <w:b/>
          <w:bCs/>
          <w:szCs w:val="32"/>
        </w:rPr>
        <w:t>六</w:t>
      </w:r>
      <w:r>
        <w:rPr>
          <w:b/>
          <w:bCs/>
          <w:szCs w:val="32"/>
        </w:rPr>
        <w:t>、建议和要求</w:t>
      </w:r>
    </w:p>
    <w:p>
      <w:pPr>
        <w:adjustRightInd w:val="0"/>
        <w:snapToGrid w:val="0"/>
        <w:spacing w:line="360" w:lineRule="auto"/>
        <w:ind w:firstLine="480" w:firstLineChars="200"/>
        <w:rPr>
          <w:bCs/>
          <w:sz w:val="24"/>
        </w:rPr>
      </w:pPr>
      <w:r>
        <w:rPr>
          <w:bCs/>
          <w:sz w:val="24"/>
        </w:rPr>
        <w:t>（一）建设单位环保治理设施进行定期维护，维持设施的运行，确保各项污染物符合排放标准排放，减少污染物对环境的影响。</w:t>
      </w:r>
    </w:p>
    <w:p>
      <w:pPr>
        <w:adjustRightInd w:val="0"/>
        <w:snapToGrid w:val="0"/>
        <w:spacing w:line="360" w:lineRule="auto"/>
        <w:ind w:firstLine="480" w:firstLineChars="200"/>
        <w:rPr>
          <w:bCs/>
          <w:sz w:val="24"/>
        </w:rPr>
      </w:pPr>
      <w:r>
        <w:rPr>
          <w:bCs/>
          <w:sz w:val="24"/>
        </w:rPr>
        <w:t>（二）建设单位应在生产工作期间，做好车间的密闭防护，减少污染物向环境排放。完善环保相关标识牌。</w:t>
      </w:r>
    </w:p>
    <w:p>
      <w:pPr>
        <w:adjustRightInd w:val="0"/>
        <w:snapToGrid w:val="0"/>
        <w:spacing w:line="360" w:lineRule="auto"/>
        <w:ind w:firstLine="480" w:firstLineChars="200"/>
        <w:rPr>
          <w:bCs/>
          <w:sz w:val="24"/>
        </w:rPr>
      </w:pPr>
      <w:r>
        <w:rPr>
          <w:bCs/>
          <w:sz w:val="24"/>
        </w:rPr>
        <w:t>（三）加强环境风险防范管理，切实执行相应的环境管理制度，加强相应设施、设备的巡查、维护、管理，加强应急防范意识。</w:t>
      </w:r>
    </w:p>
    <w:p>
      <w:pPr>
        <w:adjustRightInd w:val="0"/>
        <w:snapToGrid w:val="0"/>
        <w:spacing w:line="360" w:lineRule="auto"/>
        <w:ind w:firstLine="480" w:firstLineChars="200"/>
        <w:rPr>
          <w:rFonts w:eastAsia="仿宋"/>
          <w:color w:val="000000"/>
          <w:sz w:val="30"/>
          <w:szCs w:val="30"/>
        </w:rPr>
      </w:pPr>
      <w:r>
        <w:rPr>
          <w:bCs/>
          <w:sz w:val="24"/>
        </w:rPr>
        <w:t>（四）完善环境信息平台，定期向社会公布企业环境信息，接受公众监督。</w:t>
      </w:r>
    </w:p>
    <w:p/>
    <w:p/>
    <w:p/>
    <w:p>
      <w:pPr>
        <w:sectPr>
          <w:headerReference r:id="rId3" w:type="default"/>
          <w:pgSz w:w="11906" w:h="16838"/>
          <w:pgMar w:top="1440" w:right="1797" w:bottom="1440" w:left="1797" w:header="851" w:footer="992" w:gutter="0"/>
          <w:cols w:space="720" w:num="1"/>
          <w:docGrid w:linePitch="436" w:charSpace="0"/>
        </w:sectPr>
      </w:pPr>
    </w:p>
    <w:p>
      <w:pPr>
        <w:spacing w:line="360" w:lineRule="auto"/>
        <w:ind w:firstLine="602" w:firstLineChars="200"/>
        <w:rPr>
          <w:rFonts w:hint="eastAsia"/>
          <w:b/>
          <w:bCs/>
          <w:sz w:val="30"/>
          <w:szCs w:val="30"/>
        </w:rPr>
      </w:pPr>
      <w:r>
        <w:rPr>
          <w:rFonts w:hint="eastAsia"/>
          <w:b/>
          <w:bCs/>
          <w:sz w:val="30"/>
          <w:szCs w:val="30"/>
        </w:rPr>
        <w:t>七、验收人员信息</w:t>
      </w:r>
    </w:p>
    <w:p>
      <w:pPr>
        <w:pStyle w:val="2"/>
        <w:ind w:firstLine="560"/>
      </w:pPr>
      <w:r>
        <w:rPr>
          <w:rFonts w:hint="eastAsia"/>
        </w:rPr>
        <w:t>验收人员信息</w:t>
      </w:r>
    </w:p>
    <w:tbl>
      <w:tblPr>
        <w:tblStyle w:val="2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1"/>
        <w:gridCol w:w="1352"/>
        <w:gridCol w:w="1277"/>
        <w:gridCol w:w="848"/>
        <w:gridCol w:w="2692"/>
        <w:gridCol w:w="18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270" w:type="pct"/>
            <w:tcBorders>
              <w:top w:val="single" w:color="auto" w:sz="4" w:space="0"/>
              <w:left w:val="single" w:color="auto" w:sz="4" w:space="0"/>
              <w:bottom w:val="single" w:color="auto" w:sz="4" w:space="0"/>
              <w:right w:val="single" w:color="auto" w:sz="4" w:space="0"/>
            </w:tcBorders>
            <w:noWrap w:val="0"/>
            <w:vAlign w:val="center"/>
          </w:tcPr>
          <w:p>
            <w:pPr>
              <w:spacing w:line="288" w:lineRule="auto"/>
              <w:jc w:val="center"/>
              <w:rPr>
                <w:rFonts w:hint="eastAsia"/>
                <w:bCs/>
                <w:sz w:val="24"/>
                <w:szCs w:val="30"/>
              </w:rPr>
            </w:pPr>
            <w:r>
              <w:rPr>
                <w:rFonts w:hint="eastAsia"/>
                <w:bCs/>
                <w:sz w:val="24"/>
                <w:szCs w:val="30"/>
              </w:rPr>
              <w:t>序号</w:t>
            </w:r>
          </w:p>
        </w:tc>
        <w:tc>
          <w:tcPr>
            <w:tcW w:w="792" w:type="pct"/>
            <w:tcBorders>
              <w:top w:val="single" w:color="auto" w:sz="4" w:space="0"/>
              <w:left w:val="single" w:color="auto" w:sz="4" w:space="0"/>
              <w:bottom w:val="single" w:color="auto" w:sz="4" w:space="0"/>
              <w:right w:val="single" w:color="auto" w:sz="4" w:space="0"/>
            </w:tcBorders>
            <w:noWrap w:val="0"/>
            <w:vAlign w:val="center"/>
          </w:tcPr>
          <w:p>
            <w:pPr>
              <w:spacing w:line="288" w:lineRule="auto"/>
              <w:jc w:val="center"/>
              <w:rPr>
                <w:rFonts w:hint="eastAsia"/>
                <w:bCs/>
                <w:sz w:val="24"/>
                <w:szCs w:val="30"/>
              </w:rPr>
            </w:pPr>
            <w:r>
              <w:rPr>
                <w:rFonts w:hint="eastAsia"/>
                <w:bCs/>
                <w:sz w:val="24"/>
                <w:szCs w:val="30"/>
              </w:rPr>
              <w:t>类别</w:t>
            </w:r>
          </w:p>
        </w:tc>
        <w:tc>
          <w:tcPr>
            <w:tcW w:w="748" w:type="pct"/>
            <w:tcBorders>
              <w:top w:val="single" w:color="auto" w:sz="4" w:space="0"/>
              <w:left w:val="single" w:color="auto" w:sz="4" w:space="0"/>
              <w:bottom w:val="single" w:color="auto" w:sz="4" w:space="0"/>
              <w:right w:val="single" w:color="auto" w:sz="4" w:space="0"/>
            </w:tcBorders>
            <w:noWrap w:val="0"/>
            <w:vAlign w:val="center"/>
          </w:tcPr>
          <w:p>
            <w:pPr>
              <w:spacing w:line="288" w:lineRule="auto"/>
              <w:jc w:val="center"/>
              <w:rPr>
                <w:bCs/>
                <w:sz w:val="24"/>
                <w:szCs w:val="30"/>
              </w:rPr>
            </w:pPr>
            <w:r>
              <w:rPr>
                <w:rFonts w:hint="eastAsia"/>
                <w:bCs/>
                <w:sz w:val="24"/>
                <w:szCs w:val="30"/>
              </w:rPr>
              <w:t>姓名</w:t>
            </w:r>
          </w:p>
        </w:tc>
        <w:tc>
          <w:tcPr>
            <w:tcW w:w="497" w:type="pct"/>
            <w:tcBorders>
              <w:top w:val="single" w:color="auto" w:sz="4" w:space="0"/>
              <w:left w:val="single" w:color="auto" w:sz="4" w:space="0"/>
              <w:bottom w:val="single" w:color="auto" w:sz="4" w:space="0"/>
              <w:right w:val="single" w:color="auto" w:sz="4" w:space="0"/>
            </w:tcBorders>
            <w:noWrap w:val="0"/>
            <w:vAlign w:val="center"/>
          </w:tcPr>
          <w:p>
            <w:pPr>
              <w:spacing w:line="288" w:lineRule="auto"/>
              <w:jc w:val="center"/>
              <w:rPr>
                <w:rFonts w:hint="eastAsia"/>
                <w:bCs/>
                <w:sz w:val="24"/>
                <w:szCs w:val="30"/>
              </w:rPr>
            </w:pPr>
            <w:r>
              <w:rPr>
                <w:rFonts w:hint="eastAsia"/>
                <w:bCs/>
                <w:sz w:val="24"/>
                <w:szCs w:val="30"/>
              </w:rPr>
              <w:t>职务/职称</w:t>
            </w:r>
          </w:p>
        </w:tc>
        <w:tc>
          <w:tcPr>
            <w:tcW w:w="1577" w:type="pct"/>
            <w:tcBorders>
              <w:top w:val="single" w:color="auto" w:sz="4" w:space="0"/>
              <w:left w:val="single" w:color="auto" w:sz="4" w:space="0"/>
              <w:bottom w:val="single" w:color="auto" w:sz="4" w:space="0"/>
              <w:right w:val="single" w:color="auto" w:sz="4" w:space="0"/>
            </w:tcBorders>
            <w:noWrap w:val="0"/>
            <w:vAlign w:val="center"/>
          </w:tcPr>
          <w:p>
            <w:pPr>
              <w:spacing w:line="288" w:lineRule="auto"/>
              <w:jc w:val="center"/>
              <w:rPr>
                <w:bCs/>
                <w:sz w:val="24"/>
                <w:szCs w:val="30"/>
              </w:rPr>
            </w:pPr>
            <w:r>
              <w:rPr>
                <w:rFonts w:hint="eastAsia"/>
                <w:bCs/>
                <w:sz w:val="24"/>
                <w:szCs w:val="30"/>
              </w:rPr>
              <w:t>单位</w:t>
            </w:r>
          </w:p>
        </w:tc>
        <w:tc>
          <w:tcPr>
            <w:tcW w:w="1112" w:type="pct"/>
            <w:tcBorders>
              <w:top w:val="single" w:color="auto" w:sz="4" w:space="0"/>
              <w:left w:val="single" w:color="auto" w:sz="4" w:space="0"/>
              <w:bottom w:val="single" w:color="auto" w:sz="4" w:space="0"/>
              <w:right w:val="single" w:color="auto" w:sz="4" w:space="0"/>
            </w:tcBorders>
            <w:noWrap w:val="0"/>
            <w:vAlign w:val="center"/>
          </w:tcPr>
          <w:p>
            <w:pPr>
              <w:spacing w:line="288" w:lineRule="auto"/>
              <w:jc w:val="center"/>
              <w:rPr>
                <w:bCs/>
                <w:sz w:val="24"/>
                <w:szCs w:val="30"/>
              </w:rPr>
            </w:pPr>
            <w:r>
              <w:rPr>
                <w:rFonts w:hint="eastAsia"/>
                <w:bCs/>
                <w:sz w:val="24"/>
                <w:szCs w:val="30"/>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270" w:type="pct"/>
            <w:tcBorders>
              <w:top w:val="single" w:color="auto" w:sz="4" w:space="0"/>
              <w:left w:val="single" w:color="auto" w:sz="4" w:space="0"/>
              <w:bottom w:val="single" w:color="auto" w:sz="4" w:space="0"/>
              <w:right w:val="single" w:color="auto" w:sz="4" w:space="0"/>
            </w:tcBorders>
            <w:noWrap w:val="0"/>
            <w:vAlign w:val="center"/>
          </w:tcPr>
          <w:p>
            <w:pPr>
              <w:spacing w:line="288" w:lineRule="auto"/>
              <w:jc w:val="center"/>
              <w:rPr>
                <w:sz w:val="24"/>
                <w:szCs w:val="30"/>
              </w:rPr>
            </w:pPr>
            <w:r>
              <w:rPr>
                <w:rFonts w:hint="eastAsia"/>
                <w:sz w:val="24"/>
                <w:szCs w:val="30"/>
              </w:rPr>
              <w:t>1</w:t>
            </w:r>
          </w:p>
        </w:tc>
        <w:tc>
          <w:tcPr>
            <w:tcW w:w="792" w:type="pct"/>
            <w:tcBorders>
              <w:top w:val="single" w:color="auto" w:sz="4" w:space="0"/>
              <w:left w:val="single" w:color="auto" w:sz="4" w:space="0"/>
              <w:bottom w:val="single" w:color="auto" w:sz="4" w:space="0"/>
              <w:right w:val="single" w:color="auto" w:sz="4" w:space="0"/>
            </w:tcBorders>
            <w:noWrap w:val="0"/>
            <w:vAlign w:val="center"/>
          </w:tcPr>
          <w:p>
            <w:pPr>
              <w:spacing w:line="288" w:lineRule="auto"/>
              <w:jc w:val="center"/>
              <w:rPr>
                <w:sz w:val="24"/>
                <w:szCs w:val="30"/>
              </w:rPr>
            </w:pPr>
            <w:r>
              <w:rPr>
                <w:rFonts w:hint="eastAsia"/>
                <w:sz w:val="24"/>
                <w:szCs w:val="30"/>
              </w:rPr>
              <w:t>建设单位</w:t>
            </w:r>
          </w:p>
        </w:tc>
        <w:tc>
          <w:tcPr>
            <w:tcW w:w="748" w:type="pct"/>
            <w:tcBorders>
              <w:top w:val="single" w:color="auto" w:sz="4" w:space="0"/>
              <w:left w:val="single" w:color="auto" w:sz="4" w:space="0"/>
              <w:bottom w:val="single" w:color="auto" w:sz="4" w:space="0"/>
              <w:right w:val="single" w:color="auto" w:sz="4" w:space="0"/>
            </w:tcBorders>
            <w:noWrap w:val="0"/>
            <w:vAlign w:val="center"/>
          </w:tcPr>
          <w:p>
            <w:pPr>
              <w:spacing w:line="288" w:lineRule="auto"/>
              <w:jc w:val="center"/>
              <w:rPr>
                <w:sz w:val="24"/>
                <w:szCs w:val="30"/>
              </w:rPr>
            </w:pPr>
          </w:p>
        </w:tc>
        <w:tc>
          <w:tcPr>
            <w:tcW w:w="497" w:type="pct"/>
            <w:tcBorders>
              <w:top w:val="single" w:color="auto" w:sz="4" w:space="0"/>
              <w:left w:val="single" w:color="auto" w:sz="4" w:space="0"/>
              <w:bottom w:val="single" w:color="auto" w:sz="4" w:space="0"/>
              <w:right w:val="single" w:color="auto" w:sz="4" w:space="0"/>
            </w:tcBorders>
            <w:noWrap w:val="0"/>
            <w:vAlign w:val="center"/>
          </w:tcPr>
          <w:p>
            <w:pPr>
              <w:spacing w:line="288" w:lineRule="auto"/>
              <w:jc w:val="center"/>
              <w:rPr>
                <w:rFonts w:hint="eastAsia"/>
                <w:sz w:val="24"/>
                <w:szCs w:val="30"/>
              </w:rPr>
            </w:pPr>
          </w:p>
        </w:tc>
        <w:tc>
          <w:tcPr>
            <w:tcW w:w="1577" w:type="pct"/>
            <w:tcBorders>
              <w:top w:val="single" w:color="auto" w:sz="4" w:space="0"/>
              <w:left w:val="single" w:color="auto" w:sz="4" w:space="0"/>
              <w:bottom w:val="single" w:color="auto" w:sz="4" w:space="0"/>
              <w:right w:val="single" w:color="auto" w:sz="4" w:space="0"/>
            </w:tcBorders>
            <w:noWrap w:val="0"/>
            <w:vAlign w:val="center"/>
          </w:tcPr>
          <w:p>
            <w:pPr>
              <w:spacing w:line="288" w:lineRule="auto"/>
              <w:jc w:val="center"/>
              <w:rPr>
                <w:rFonts w:hint="eastAsia" w:eastAsia="宋体"/>
                <w:sz w:val="24"/>
                <w:szCs w:val="30"/>
                <w:lang w:eastAsia="zh-CN"/>
              </w:rPr>
            </w:pPr>
            <w:r>
              <w:rPr>
                <w:rFonts w:hint="eastAsia" w:eastAsia="宋体"/>
                <w:sz w:val="24"/>
                <w:szCs w:val="30"/>
                <w:lang w:eastAsia="zh-CN"/>
              </w:rPr>
              <w:t>江门市中润环保有限公司</w:t>
            </w:r>
          </w:p>
        </w:tc>
        <w:tc>
          <w:tcPr>
            <w:tcW w:w="1112" w:type="pct"/>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Calibri" w:hAnsi="Calibri" w:cs="宋体"/>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270" w:type="pct"/>
            <w:tcBorders>
              <w:top w:val="single" w:color="auto" w:sz="4" w:space="0"/>
              <w:left w:val="single" w:color="auto" w:sz="4" w:space="0"/>
              <w:bottom w:val="single" w:color="auto" w:sz="4" w:space="0"/>
              <w:right w:val="single" w:color="auto" w:sz="4" w:space="0"/>
            </w:tcBorders>
            <w:noWrap w:val="0"/>
            <w:vAlign w:val="center"/>
          </w:tcPr>
          <w:p>
            <w:pPr>
              <w:spacing w:line="288" w:lineRule="auto"/>
              <w:jc w:val="center"/>
              <w:rPr>
                <w:sz w:val="24"/>
                <w:szCs w:val="30"/>
              </w:rPr>
            </w:pPr>
            <w:r>
              <w:rPr>
                <w:rFonts w:hint="eastAsia"/>
                <w:sz w:val="24"/>
                <w:szCs w:val="30"/>
              </w:rPr>
              <w:t>2</w:t>
            </w:r>
          </w:p>
        </w:tc>
        <w:tc>
          <w:tcPr>
            <w:tcW w:w="792" w:type="pct"/>
            <w:tcBorders>
              <w:top w:val="single" w:color="auto" w:sz="4" w:space="0"/>
              <w:left w:val="single" w:color="auto" w:sz="4" w:space="0"/>
              <w:bottom w:val="single" w:color="auto" w:sz="4" w:space="0"/>
              <w:right w:val="single" w:color="auto" w:sz="4" w:space="0"/>
            </w:tcBorders>
            <w:noWrap w:val="0"/>
            <w:vAlign w:val="center"/>
          </w:tcPr>
          <w:p>
            <w:pPr>
              <w:spacing w:line="288" w:lineRule="auto"/>
              <w:jc w:val="center"/>
              <w:rPr>
                <w:sz w:val="24"/>
                <w:szCs w:val="30"/>
              </w:rPr>
            </w:pPr>
            <w:r>
              <w:rPr>
                <w:rFonts w:hint="eastAsia"/>
                <w:sz w:val="24"/>
                <w:szCs w:val="30"/>
              </w:rPr>
              <w:t>建设单位</w:t>
            </w:r>
          </w:p>
        </w:tc>
        <w:tc>
          <w:tcPr>
            <w:tcW w:w="748" w:type="pct"/>
            <w:tcBorders>
              <w:top w:val="single" w:color="auto" w:sz="4" w:space="0"/>
              <w:left w:val="single" w:color="auto" w:sz="4" w:space="0"/>
              <w:bottom w:val="single" w:color="auto" w:sz="4" w:space="0"/>
              <w:right w:val="single" w:color="auto" w:sz="4" w:space="0"/>
            </w:tcBorders>
            <w:noWrap w:val="0"/>
            <w:vAlign w:val="center"/>
          </w:tcPr>
          <w:p>
            <w:pPr>
              <w:spacing w:line="288" w:lineRule="auto"/>
              <w:jc w:val="center"/>
              <w:rPr>
                <w:sz w:val="24"/>
                <w:szCs w:val="30"/>
              </w:rPr>
            </w:pPr>
          </w:p>
        </w:tc>
        <w:tc>
          <w:tcPr>
            <w:tcW w:w="497" w:type="pct"/>
            <w:tcBorders>
              <w:top w:val="single" w:color="auto" w:sz="4" w:space="0"/>
              <w:left w:val="single" w:color="auto" w:sz="4" w:space="0"/>
              <w:bottom w:val="single" w:color="auto" w:sz="4" w:space="0"/>
              <w:right w:val="single" w:color="auto" w:sz="4" w:space="0"/>
            </w:tcBorders>
            <w:noWrap w:val="0"/>
            <w:vAlign w:val="center"/>
          </w:tcPr>
          <w:p>
            <w:pPr>
              <w:spacing w:line="288" w:lineRule="auto"/>
              <w:jc w:val="center"/>
              <w:rPr>
                <w:rFonts w:hint="eastAsia"/>
                <w:sz w:val="24"/>
                <w:szCs w:val="30"/>
              </w:rPr>
            </w:pPr>
          </w:p>
        </w:tc>
        <w:tc>
          <w:tcPr>
            <w:tcW w:w="1577" w:type="pct"/>
            <w:tcBorders>
              <w:top w:val="single" w:color="auto" w:sz="4" w:space="0"/>
              <w:left w:val="single" w:color="auto" w:sz="4" w:space="0"/>
              <w:bottom w:val="single" w:color="auto" w:sz="4" w:space="0"/>
              <w:right w:val="single" w:color="auto" w:sz="4" w:space="0"/>
            </w:tcBorders>
            <w:noWrap w:val="0"/>
            <w:vAlign w:val="center"/>
          </w:tcPr>
          <w:p>
            <w:pPr>
              <w:spacing w:line="288" w:lineRule="auto"/>
              <w:jc w:val="center"/>
              <w:rPr>
                <w:rFonts w:hint="eastAsia" w:eastAsia="宋体"/>
                <w:sz w:val="24"/>
                <w:szCs w:val="30"/>
                <w:lang w:eastAsia="zh-CN"/>
              </w:rPr>
            </w:pPr>
            <w:r>
              <w:rPr>
                <w:rFonts w:hint="eastAsia" w:eastAsia="宋体"/>
                <w:sz w:val="24"/>
                <w:szCs w:val="30"/>
                <w:lang w:eastAsia="zh-CN"/>
              </w:rPr>
              <w:t>江门市中润环保有限公司</w:t>
            </w:r>
          </w:p>
        </w:tc>
        <w:tc>
          <w:tcPr>
            <w:tcW w:w="1112" w:type="pct"/>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Calibri" w:hAnsi="Calibri" w:cs="宋体"/>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270" w:type="pct"/>
            <w:tcBorders>
              <w:top w:val="single" w:color="auto" w:sz="4" w:space="0"/>
              <w:left w:val="single" w:color="auto" w:sz="4" w:space="0"/>
              <w:bottom w:val="single" w:color="auto" w:sz="4" w:space="0"/>
              <w:right w:val="single" w:color="auto" w:sz="4" w:space="0"/>
            </w:tcBorders>
            <w:noWrap w:val="0"/>
            <w:vAlign w:val="center"/>
          </w:tcPr>
          <w:p>
            <w:pPr>
              <w:spacing w:line="288" w:lineRule="auto"/>
              <w:jc w:val="center"/>
              <w:rPr>
                <w:sz w:val="24"/>
                <w:szCs w:val="30"/>
              </w:rPr>
            </w:pPr>
            <w:r>
              <w:rPr>
                <w:rFonts w:hint="eastAsia"/>
                <w:sz w:val="24"/>
                <w:szCs w:val="30"/>
              </w:rPr>
              <w:t>3</w:t>
            </w:r>
          </w:p>
        </w:tc>
        <w:tc>
          <w:tcPr>
            <w:tcW w:w="792" w:type="pct"/>
            <w:tcBorders>
              <w:top w:val="single" w:color="auto" w:sz="4" w:space="0"/>
              <w:left w:val="single" w:color="auto" w:sz="4" w:space="0"/>
              <w:bottom w:val="single" w:color="auto" w:sz="4" w:space="0"/>
              <w:right w:val="single" w:color="auto" w:sz="4" w:space="0"/>
            </w:tcBorders>
            <w:noWrap w:val="0"/>
            <w:vAlign w:val="center"/>
          </w:tcPr>
          <w:p>
            <w:pPr>
              <w:spacing w:line="288" w:lineRule="auto"/>
              <w:jc w:val="center"/>
              <w:rPr>
                <w:sz w:val="24"/>
                <w:szCs w:val="30"/>
              </w:rPr>
            </w:pPr>
            <w:r>
              <w:rPr>
                <w:rFonts w:hint="eastAsia"/>
                <w:sz w:val="24"/>
                <w:szCs w:val="30"/>
              </w:rPr>
              <w:t>建设单位</w:t>
            </w:r>
          </w:p>
        </w:tc>
        <w:tc>
          <w:tcPr>
            <w:tcW w:w="748" w:type="pct"/>
            <w:tcBorders>
              <w:top w:val="single" w:color="auto" w:sz="4" w:space="0"/>
              <w:left w:val="single" w:color="auto" w:sz="4" w:space="0"/>
              <w:bottom w:val="single" w:color="auto" w:sz="4" w:space="0"/>
              <w:right w:val="single" w:color="auto" w:sz="4" w:space="0"/>
            </w:tcBorders>
            <w:noWrap w:val="0"/>
            <w:vAlign w:val="center"/>
          </w:tcPr>
          <w:p>
            <w:pPr>
              <w:spacing w:line="288" w:lineRule="auto"/>
              <w:jc w:val="center"/>
              <w:rPr>
                <w:sz w:val="24"/>
                <w:szCs w:val="30"/>
              </w:rPr>
            </w:pPr>
          </w:p>
        </w:tc>
        <w:tc>
          <w:tcPr>
            <w:tcW w:w="497" w:type="pct"/>
            <w:tcBorders>
              <w:top w:val="single" w:color="auto" w:sz="4" w:space="0"/>
              <w:left w:val="single" w:color="auto" w:sz="4" w:space="0"/>
              <w:bottom w:val="single" w:color="auto" w:sz="4" w:space="0"/>
              <w:right w:val="single" w:color="auto" w:sz="4" w:space="0"/>
            </w:tcBorders>
            <w:noWrap w:val="0"/>
            <w:vAlign w:val="center"/>
          </w:tcPr>
          <w:p>
            <w:pPr>
              <w:spacing w:line="288" w:lineRule="auto"/>
              <w:jc w:val="center"/>
              <w:rPr>
                <w:rFonts w:hint="eastAsia"/>
                <w:sz w:val="24"/>
                <w:szCs w:val="30"/>
              </w:rPr>
            </w:pPr>
          </w:p>
        </w:tc>
        <w:tc>
          <w:tcPr>
            <w:tcW w:w="1577" w:type="pct"/>
            <w:tcBorders>
              <w:top w:val="single" w:color="auto" w:sz="4" w:space="0"/>
              <w:left w:val="single" w:color="auto" w:sz="4" w:space="0"/>
              <w:bottom w:val="single" w:color="auto" w:sz="4" w:space="0"/>
              <w:right w:val="single" w:color="auto" w:sz="4" w:space="0"/>
            </w:tcBorders>
            <w:noWrap w:val="0"/>
            <w:vAlign w:val="center"/>
          </w:tcPr>
          <w:p>
            <w:pPr>
              <w:spacing w:line="288" w:lineRule="auto"/>
              <w:jc w:val="center"/>
              <w:rPr>
                <w:rFonts w:hint="eastAsia" w:eastAsia="宋体"/>
                <w:sz w:val="24"/>
                <w:szCs w:val="30"/>
                <w:lang w:eastAsia="zh-CN"/>
              </w:rPr>
            </w:pPr>
            <w:r>
              <w:rPr>
                <w:rFonts w:hint="eastAsia" w:eastAsia="宋体"/>
                <w:sz w:val="24"/>
                <w:szCs w:val="30"/>
                <w:lang w:eastAsia="zh-CN"/>
              </w:rPr>
              <w:t>江门市中润环保有限公司</w:t>
            </w:r>
          </w:p>
        </w:tc>
        <w:tc>
          <w:tcPr>
            <w:tcW w:w="1112" w:type="pct"/>
            <w:tcBorders>
              <w:top w:val="single" w:color="auto" w:sz="4" w:space="0"/>
              <w:left w:val="single" w:color="auto" w:sz="4" w:space="0"/>
              <w:bottom w:val="single" w:color="auto" w:sz="4" w:space="0"/>
              <w:right w:val="single" w:color="auto" w:sz="4" w:space="0"/>
            </w:tcBorders>
            <w:noWrap w:val="0"/>
            <w:vAlign w:val="center"/>
          </w:tcPr>
          <w:p>
            <w:pPr>
              <w:spacing w:line="288" w:lineRule="auto"/>
              <w:jc w:val="center"/>
              <w:rPr>
                <w:sz w:val="24"/>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270" w:type="pct"/>
            <w:tcBorders>
              <w:top w:val="single" w:color="auto" w:sz="4" w:space="0"/>
              <w:left w:val="single" w:color="auto" w:sz="4" w:space="0"/>
              <w:bottom w:val="single" w:color="auto" w:sz="4" w:space="0"/>
              <w:right w:val="single" w:color="auto" w:sz="4" w:space="0"/>
            </w:tcBorders>
            <w:noWrap w:val="0"/>
            <w:vAlign w:val="center"/>
          </w:tcPr>
          <w:p>
            <w:pPr>
              <w:spacing w:line="288" w:lineRule="auto"/>
              <w:jc w:val="center"/>
              <w:rPr>
                <w:sz w:val="24"/>
                <w:szCs w:val="30"/>
              </w:rPr>
            </w:pPr>
            <w:r>
              <w:rPr>
                <w:rFonts w:hint="eastAsia"/>
                <w:sz w:val="24"/>
                <w:szCs w:val="30"/>
              </w:rPr>
              <w:t>4</w:t>
            </w:r>
          </w:p>
        </w:tc>
        <w:tc>
          <w:tcPr>
            <w:tcW w:w="792" w:type="pct"/>
            <w:tcBorders>
              <w:top w:val="single" w:color="auto" w:sz="4" w:space="0"/>
              <w:left w:val="single" w:color="auto" w:sz="4" w:space="0"/>
              <w:bottom w:val="single" w:color="auto" w:sz="4" w:space="0"/>
              <w:right w:val="single" w:color="auto" w:sz="4" w:space="0"/>
            </w:tcBorders>
            <w:noWrap w:val="0"/>
            <w:vAlign w:val="center"/>
          </w:tcPr>
          <w:p>
            <w:pPr>
              <w:spacing w:line="288" w:lineRule="auto"/>
              <w:jc w:val="center"/>
              <w:rPr>
                <w:sz w:val="24"/>
                <w:szCs w:val="30"/>
              </w:rPr>
            </w:pPr>
            <w:r>
              <w:rPr>
                <w:rFonts w:hint="eastAsia"/>
                <w:sz w:val="24"/>
                <w:szCs w:val="30"/>
              </w:rPr>
              <w:t>监测单位</w:t>
            </w:r>
          </w:p>
        </w:tc>
        <w:tc>
          <w:tcPr>
            <w:tcW w:w="748" w:type="pct"/>
            <w:tcBorders>
              <w:top w:val="single" w:color="auto" w:sz="4" w:space="0"/>
              <w:left w:val="single" w:color="auto" w:sz="4" w:space="0"/>
              <w:bottom w:val="single" w:color="auto" w:sz="4" w:space="0"/>
              <w:right w:val="single" w:color="auto" w:sz="4" w:space="0"/>
            </w:tcBorders>
            <w:noWrap w:val="0"/>
            <w:vAlign w:val="center"/>
          </w:tcPr>
          <w:p>
            <w:pPr>
              <w:spacing w:line="288" w:lineRule="auto"/>
              <w:jc w:val="center"/>
              <w:rPr>
                <w:sz w:val="24"/>
                <w:szCs w:val="30"/>
              </w:rPr>
            </w:pPr>
          </w:p>
        </w:tc>
        <w:tc>
          <w:tcPr>
            <w:tcW w:w="497" w:type="pct"/>
            <w:tcBorders>
              <w:top w:val="single" w:color="auto" w:sz="4" w:space="0"/>
              <w:left w:val="single" w:color="auto" w:sz="4" w:space="0"/>
              <w:bottom w:val="single" w:color="auto" w:sz="4" w:space="0"/>
              <w:right w:val="single" w:color="auto" w:sz="4" w:space="0"/>
            </w:tcBorders>
            <w:noWrap w:val="0"/>
            <w:vAlign w:val="center"/>
          </w:tcPr>
          <w:p>
            <w:pPr>
              <w:spacing w:line="288" w:lineRule="auto"/>
              <w:jc w:val="center"/>
              <w:rPr>
                <w:rFonts w:hint="eastAsia" w:ascii="宋体" w:hAnsi="宋体"/>
                <w:spacing w:val="-3"/>
                <w:sz w:val="24"/>
              </w:rPr>
            </w:pPr>
          </w:p>
        </w:tc>
        <w:tc>
          <w:tcPr>
            <w:tcW w:w="1577" w:type="pct"/>
            <w:tcBorders>
              <w:top w:val="single" w:color="auto" w:sz="4" w:space="0"/>
              <w:left w:val="single" w:color="auto" w:sz="4" w:space="0"/>
              <w:bottom w:val="single" w:color="auto" w:sz="4" w:space="0"/>
              <w:right w:val="single" w:color="auto" w:sz="4" w:space="0"/>
            </w:tcBorders>
            <w:noWrap w:val="0"/>
            <w:vAlign w:val="center"/>
          </w:tcPr>
          <w:p>
            <w:pPr>
              <w:spacing w:line="288" w:lineRule="auto"/>
              <w:jc w:val="center"/>
              <w:rPr>
                <w:sz w:val="24"/>
                <w:szCs w:val="30"/>
              </w:rPr>
            </w:pPr>
            <w:r>
              <w:rPr>
                <w:rFonts w:hint="eastAsia"/>
                <w:bCs/>
                <w:sz w:val="24"/>
              </w:rPr>
              <w:t>广东中诺国际检测认证有限公司</w:t>
            </w:r>
          </w:p>
        </w:tc>
        <w:tc>
          <w:tcPr>
            <w:tcW w:w="1112" w:type="pct"/>
            <w:tcBorders>
              <w:top w:val="single" w:color="auto" w:sz="4" w:space="0"/>
              <w:left w:val="single" w:color="auto" w:sz="4" w:space="0"/>
              <w:bottom w:val="single" w:color="auto" w:sz="4" w:space="0"/>
              <w:right w:val="single" w:color="auto" w:sz="4" w:space="0"/>
            </w:tcBorders>
            <w:noWrap w:val="0"/>
            <w:vAlign w:val="center"/>
          </w:tcPr>
          <w:p>
            <w:pPr>
              <w:spacing w:line="288" w:lineRule="auto"/>
              <w:jc w:val="center"/>
              <w:rPr>
                <w:sz w:val="24"/>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270" w:type="pct"/>
            <w:tcBorders>
              <w:top w:val="single" w:color="auto" w:sz="4" w:space="0"/>
              <w:left w:val="single" w:color="auto" w:sz="4" w:space="0"/>
              <w:bottom w:val="single" w:color="auto" w:sz="4" w:space="0"/>
              <w:right w:val="single" w:color="auto" w:sz="4" w:space="0"/>
            </w:tcBorders>
            <w:noWrap w:val="0"/>
            <w:vAlign w:val="center"/>
          </w:tcPr>
          <w:p>
            <w:pPr>
              <w:spacing w:line="288" w:lineRule="auto"/>
              <w:jc w:val="center"/>
              <w:rPr>
                <w:rFonts w:hint="eastAsia" w:eastAsia="宋体"/>
                <w:sz w:val="24"/>
                <w:szCs w:val="30"/>
                <w:lang w:val="en-US" w:eastAsia="zh-CN"/>
              </w:rPr>
            </w:pPr>
            <w:r>
              <w:rPr>
                <w:rFonts w:hint="eastAsia"/>
                <w:sz w:val="24"/>
                <w:szCs w:val="30"/>
                <w:lang w:val="en-US" w:eastAsia="zh-CN"/>
              </w:rPr>
              <w:t>5</w:t>
            </w:r>
          </w:p>
        </w:tc>
        <w:tc>
          <w:tcPr>
            <w:tcW w:w="792" w:type="pct"/>
            <w:tcBorders>
              <w:top w:val="single" w:color="auto" w:sz="4" w:space="0"/>
              <w:left w:val="single" w:color="auto" w:sz="4" w:space="0"/>
              <w:bottom w:val="single" w:color="auto" w:sz="4" w:space="0"/>
              <w:right w:val="single" w:color="auto" w:sz="4" w:space="0"/>
            </w:tcBorders>
            <w:noWrap w:val="0"/>
            <w:vAlign w:val="center"/>
          </w:tcPr>
          <w:p>
            <w:pPr>
              <w:spacing w:line="288" w:lineRule="auto"/>
              <w:jc w:val="center"/>
              <w:rPr>
                <w:rFonts w:hint="default" w:eastAsia="宋体"/>
                <w:sz w:val="24"/>
                <w:szCs w:val="30"/>
                <w:lang w:val="en-US" w:eastAsia="zh-CN"/>
              </w:rPr>
            </w:pPr>
            <w:r>
              <w:rPr>
                <w:rFonts w:hint="eastAsia"/>
                <w:sz w:val="24"/>
                <w:szCs w:val="30"/>
                <w:lang w:val="en-US" w:eastAsia="zh-CN"/>
              </w:rPr>
              <w:t>环保设施施工单位</w:t>
            </w:r>
          </w:p>
        </w:tc>
        <w:tc>
          <w:tcPr>
            <w:tcW w:w="748" w:type="pct"/>
            <w:tcBorders>
              <w:top w:val="single" w:color="auto" w:sz="4" w:space="0"/>
              <w:left w:val="single" w:color="auto" w:sz="4" w:space="0"/>
              <w:bottom w:val="single" w:color="auto" w:sz="4" w:space="0"/>
              <w:right w:val="single" w:color="auto" w:sz="4" w:space="0"/>
            </w:tcBorders>
            <w:noWrap w:val="0"/>
            <w:vAlign w:val="center"/>
          </w:tcPr>
          <w:p>
            <w:pPr>
              <w:spacing w:line="288" w:lineRule="auto"/>
              <w:jc w:val="center"/>
              <w:rPr>
                <w:sz w:val="24"/>
                <w:szCs w:val="30"/>
              </w:rPr>
            </w:pPr>
          </w:p>
        </w:tc>
        <w:tc>
          <w:tcPr>
            <w:tcW w:w="497" w:type="pct"/>
            <w:tcBorders>
              <w:top w:val="single" w:color="auto" w:sz="4" w:space="0"/>
              <w:left w:val="single" w:color="auto" w:sz="4" w:space="0"/>
              <w:bottom w:val="single" w:color="auto" w:sz="4" w:space="0"/>
              <w:right w:val="single" w:color="auto" w:sz="4" w:space="0"/>
            </w:tcBorders>
            <w:noWrap w:val="0"/>
            <w:vAlign w:val="center"/>
          </w:tcPr>
          <w:p>
            <w:pPr>
              <w:spacing w:line="288" w:lineRule="auto"/>
              <w:jc w:val="center"/>
              <w:rPr>
                <w:rFonts w:hint="eastAsia" w:ascii="宋体" w:hAnsi="宋体"/>
                <w:spacing w:val="-3"/>
                <w:sz w:val="24"/>
              </w:rPr>
            </w:pPr>
          </w:p>
        </w:tc>
        <w:tc>
          <w:tcPr>
            <w:tcW w:w="1577" w:type="pct"/>
            <w:tcBorders>
              <w:top w:val="single" w:color="auto" w:sz="4" w:space="0"/>
              <w:left w:val="single" w:color="auto" w:sz="4" w:space="0"/>
              <w:bottom w:val="single" w:color="auto" w:sz="4" w:space="0"/>
              <w:right w:val="single" w:color="auto" w:sz="4" w:space="0"/>
            </w:tcBorders>
            <w:noWrap w:val="0"/>
            <w:vAlign w:val="center"/>
          </w:tcPr>
          <w:p>
            <w:pPr>
              <w:spacing w:line="288" w:lineRule="auto"/>
              <w:jc w:val="center"/>
              <w:rPr>
                <w:rFonts w:hint="eastAsia"/>
                <w:bCs/>
                <w:sz w:val="24"/>
              </w:rPr>
            </w:pPr>
            <w:r>
              <w:rPr>
                <w:rFonts w:hint="eastAsia"/>
                <w:bCs/>
                <w:sz w:val="24"/>
              </w:rPr>
              <w:t>江门市新会区盛信环保设备有限公司</w:t>
            </w:r>
          </w:p>
        </w:tc>
        <w:tc>
          <w:tcPr>
            <w:tcW w:w="1112" w:type="pct"/>
            <w:tcBorders>
              <w:top w:val="single" w:color="auto" w:sz="4" w:space="0"/>
              <w:left w:val="single" w:color="auto" w:sz="4" w:space="0"/>
              <w:bottom w:val="single" w:color="auto" w:sz="4" w:space="0"/>
              <w:right w:val="single" w:color="auto" w:sz="4" w:space="0"/>
            </w:tcBorders>
            <w:noWrap w:val="0"/>
            <w:vAlign w:val="center"/>
          </w:tcPr>
          <w:p>
            <w:pPr>
              <w:spacing w:line="288" w:lineRule="auto"/>
              <w:jc w:val="center"/>
              <w:rPr>
                <w:sz w:val="24"/>
                <w:szCs w:val="30"/>
              </w:rPr>
            </w:pPr>
          </w:p>
        </w:tc>
      </w:tr>
    </w:tbl>
    <w:p>
      <w:pPr>
        <w:pStyle w:val="20"/>
        <w:jc w:val="right"/>
        <w:rPr>
          <w:sz w:val="24"/>
        </w:rPr>
      </w:pPr>
      <w:r>
        <w:rPr>
          <w:rFonts w:hint="eastAsia"/>
          <w:sz w:val="24"/>
          <w:lang w:val="en-US" w:eastAsia="zh-CN"/>
        </w:rPr>
        <w:t>2</w:t>
      </w:r>
      <w:r>
        <w:rPr>
          <w:rFonts w:hint="eastAsia"/>
          <w:sz w:val="24"/>
        </w:rPr>
        <w:t>023年</w:t>
      </w:r>
      <w:r>
        <w:rPr>
          <w:rFonts w:hint="eastAsia"/>
          <w:sz w:val="24"/>
          <w:lang w:val="en-US" w:eastAsia="zh-CN"/>
        </w:rPr>
        <w:t>12</w:t>
      </w:r>
      <w:r>
        <w:rPr>
          <w:rFonts w:hint="eastAsia"/>
          <w:sz w:val="24"/>
        </w:rPr>
        <w:t>月</w:t>
      </w:r>
      <w:r>
        <w:rPr>
          <w:rFonts w:hint="eastAsia"/>
          <w:sz w:val="24"/>
          <w:lang w:val="en-US" w:eastAsia="zh-CN"/>
        </w:rPr>
        <w:t>1</w:t>
      </w:r>
      <w:r>
        <w:rPr>
          <w:rFonts w:hint="eastAsia"/>
          <w:sz w:val="24"/>
        </w:rPr>
        <w:t>日</w:t>
      </w:r>
    </w:p>
    <w:p/>
    <w:sectPr>
      <w:pgSz w:w="11906" w:h="16838"/>
      <w:pgMar w:top="1440" w:right="1797" w:bottom="1440" w:left="1797" w:header="851" w:footer="992" w:gutter="0"/>
      <w:cols w:space="720" w:num="1"/>
      <w:docGrid w:linePitch="43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1AEC540"/>
    <w:multiLevelType w:val="singleLevel"/>
    <w:tmpl w:val="31AEC540"/>
    <w:lvl w:ilvl="0" w:tentative="0">
      <w:start w:val="1"/>
      <w:numFmt w:val="bullet"/>
      <w:pStyle w:val="10"/>
      <w:lvlText w:val=""/>
      <w:lvlJc w:val="left"/>
      <w:pPr>
        <w:tabs>
          <w:tab w:val="left" w:pos="780"/>
        </w:tabs>
        <w:ind w:left="7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VerticalSpacing w:val="218"/>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ZmZTUwZjFlZDgzNTI0ODllOTllMmI1Mjc2M2QwYjMifQ=="/>
  </w:docVars>
  <w:rsids>
    <w:rsidRoot w:val="00172A27"/>
    <w:rsid w:val="00000E37"/>
    <w:rsid w:val="00001061"/>
    <w:rsid w:val="000028EF"/>
    <w:rsid w:val="00013C83"/>
    <w:rsid w:val="00013EAA"/>
    <w:rsid w:val="0001401B"/>
    <w:rsid w:val="00015A09"/>
    <w:rsid w:val="00024B94"/>
    <w:rsid w:val="000302A6"/>
    <w:rsid w:val="000304AB"/>
    <w:rsid w:val="00033C5A"/>
    <w:rsid w:val="00034CD4"/>
    <w:rsid w:val="00035AAF"/>
    <w:rsid w:val="00042CED"/>
    <w:rsid w:val="00044BFD"/>
    <w:rsid w:val="00051648"/>
    <w:rsid w:val="00065A85"/>
    <w:rsid w:val="000720C1"/>
    <w:rsid w:val="0008207C"/>
    <w:rsid w:val="00083F4A"/>
    <w:rsid w:val="00090F04"/>
    <w:rsid w:val="000A117B"/>
    <w:rsid w:val="000B0D56"/>
    <w:rsid w:val="000D4DF9"/>
    <w:rsid w:val="000F0A18"/>
    <w:rsid w:val="000F1395"/>
    <w:rsid w:val="000F28E0"/>
    <w:rsid w:val="000F5D66"/>
    <w:rsid w:val="000F62E6"/>
    <w:rsid w:val="0010394E"/>
    <w:rsid w:val="00106C5B"/>
    <w:rsid w:val="00111C79"/>
    <w:rsid w:val="00114F76"/>
    <w:rsid w:val="0011761A"/>
    <w:rsid w:val="00120044"/>
    <w:rsid w:val="001247B3"/>
    <w:rsid w:val="001273FE"/>
    <w:rsid w:val="00134795"/>
    <w:rsid w:val="00136B48"/>
    <w:rsid w:val="0015301B"/>
    <w:rsid w:val="00154A20"/>
    <w:rsid w:val="001618D4"/>
    <w:rsid w:val="001647AF"/>
    <w:rsid w:val="00166DF2"/>
    <w:rsid w:val="00174D0E"/>
    <w:rsid w:val="001762AA"/>
    <w:rsid w:val="00176DFB"/>
    <w:rsid w:val="00190BC0"/>
    <w:rsid w:val="00196B71"/>
    <w:rsid w:val="00197F75"/>
    <w:rsid w:val="001F59E7"/>
    <w:rsid w:val="00202A3A"/>
    <w:rsid w:val="00206E77"/>
    <w:rsid w:val="002164C6"/>
    <w:rsid w:val="00247737"/>
    <w:rsid w:val="00272204"/>
    <w:rsid w:val="00277B03"/>
    <w:rsid w:val="00285F7F"/>
    <w:rsid w:val="002971D8"/>
    <w:rsid w:val="002B0E7F"/>
    <w:rsid w:val="002B3A26"/>
    <w:rsid w:val="002B4530"/>
    <w:rsid w:val="002B7FBD"/>
    <w:rsid w:val="002C3489"/>
    <w:rsid w:val="002C4531"/>
    <w:rsid w:val="002C67C4"/>
    <w:rsid w:val="002F64FE"/>
    <w:rsid w:val="003019D5"/>
    <w:rsid w:val="00302DAF"/>
    <w:rsid w:val="00315C0F"/>
    <w:rsid w:val="0031652C"/>
    <w:rsid w:val="00331C7E"/>
    <w:rsid w:val="003324E1"/>
    <w:rsid w:val="00335E85"/>
    <w:rsid w:val="00335F6E"/>
    <w:rsid w:val="00341CDE"/>
    <w:rsid w:val="00350CCE"/>
    <w:rsid w:val="00352F3B"/>
    <w:rsid w:val="00352FF4"/>
    <w:rsid w:val="00363023"/>
    <w:rsid w:val="00392090"/>
    <w:rsid w:val="00400DEA"/>
    <w:rsid w:val="00404017"/>
    <w:rsid w:val="00421FD7"/>
    <w:rsid w:val="00430697"/>
    <w:rsid w:val="00431DF4"/>
    <w:rsid w:val="004350B8"/>
    <w:rsid w:val="00453077"/>
    <w:rsid w:val="00455E58"/>
    <w:rsid w:val="004579D6"/>
    <w:rsid w:val="00460B28"/>
    <w:rsid w:val="00471FE5"/>
    <w:rsid w:val="004B3612"/>
    <w:rsid w:val="004C16D6"/>
    <w:rsid w:val="004C6AD2"/>
    <w:rsid w:val="004C714D"/>
    <w:rsid w:val="004D550F"/>
    <w:rsid w:val="00510466"/>
    <w:rsid w:val="005104A5"/>
    <w:rsid w:val="00521C00"/>
    <w:rsid w:val="00531018"/>
    <w:rsid w:val="00540A43"/>
    <w:rsid w:val="00541516"/>
    <w:rsid w:val="00545B64"/>
    <w:rsid w:val="0054608C"/>
    <w:rsid w:val="00546309"/>
    <w:rsid w:val="00550D4D"/>
    <w:rsid w:val="005514A4"/>
    <w:rsid w:val="00552DB2"/>
    <w:rsid w:val="005775A4"/>
    <w:rsid w:val="00596E77"/>
    <w:rsid w:val="005A5B8D"/>
    <w:rsid w:val="005B0F19"/>
    <w:rsid w:val="005B6F73"/>
    <w:rsid w:val="005D0991"/>
    <w:rsid w:val="005D3A10"/>
    <w:rsid w:val="005E3B10"/>
    <w:rsid w:val="005F3B92"/>
    <w:rsid w:val="005F3F21"/>
    <w:rsid w:val="00604DC5"/>
    <w:rsid w:val="00610CD6"/>
    <w:rsid w:val="00622909"/>
    <w:rsid w:val="00627A40"/>
    <w:rsid w:val="0063323D"/>
    <w:rsid w:val="00635067"/>
    <w:rsid w:val="006378DD"/>
    <w:rsid w:val="0064336C"/>
    <w:rsid w:val="00655B7F"/>
    <w:rsid w:val="0065622D"/>
    <w:rsid w:val="006572D6"/>
    <w:rsid w:val="00664838"/>
    <w:rsid w:val="00664DCE"/>
    <w:rsid w:val="00670445"/>
    <w:rsid w:val="006731B5"/>
    <w:rsid w:val="00680AAB"/>
    <w:rsid w:val="006A365F"/>
    <w:rsid w:val="006B0434"/>
    <w:rsid w:val="006B1819"/>
    <w:rsid w:val="006B1846"/>
    <w:rsid w:val="006B7B2E"/>
    <w:rsid w:val="006C2BFC"/>
    <w:rsid w:val="006C3854"/>
    <w:rsid w:val="006D5DA2"/>
    <w:rsid w:val="006D7906"/>
    <w:rsid w:val="00702334"/>
    <w:rsid w:val="00724044"/>
    <w:rsid w:val="00737CB0"/>
    <w:rsid w:val="00744EFD"/>
    <w:rsid w:val="00745BC4"/>
    <w:rsid w:val="0076336A"/>
    <w:rsid w:val="0076665F"/>
    <w:rsid w:val="00774A7A"/>
    <w:rsid w:val="007922AF"/>
    <w:rsid w:val="00797C51"/>
    <w:rsid w:val="007A3F27"/>
    <w:rsid w:val="007B254D"/>
    <w:rsid w:val="007D0AF5"/>
    <w:rsid w:val="007D1AE4"/>
    <w:rsid w:val="007F1ECD"/>
    <w:rsid w:val="007F5888"/>
    <w:rsid w:val="00803175"/>
    <w:rsid w:val="0080495A"/>
    <w:rsid w:val="00807A38"/>
    <w:rsid w:val="00817223"/>
    <w:rsid w:val="0082669D"/>
    <w:rsid w:val="00840916"/>
    <w:rsid w:val="008523F7"/>
    <w:rsid w:val="008532E5"/>
    <w:rsid w:val="00854071"/>
    <w:rsid w:val="00854380"/>
    <w:rsid w:val="00872D2D"/>
    <w:rsid w:val="00877045"/>
    <w:rsid w:val="00896A49"/>
    <w:rsid w:val="008A5BEC"/>
    <w:rsid w:val="008B08F1"/>
    <w:rsid w:val="008B46BA"/>
    <w:rsid w:val="008E0908"/>
    <w:rsid w:val="008F0B28"/>
    <w:rsid w:val="008F228D"/>
    <w:rsid w:val="008F415E"/>
    <w:rsid w:val="00903130"/>
    <w:rsid w:val="009038A3"/>
    <w:rsid w:val="009156FB"/>
    <w:rsid w:val="0091680D"/>
    <w:rsid w:val="009418DE"/>
    <w:rsid w:val="00965D19"/>
    <w:rsid w:val="0097289F"/>
    <w:rsid w:val="009823DC"/>
    <w:rsid w:val="00990C12"/>
    <w:rsid w:val="009C5114"/>
    <w:rsid w:val="009E498D"/>
    <w:rsid w:val="009F0CCA"/>
    <w:rsid w:val="009F71AE"/>
    <w:rsid w:val="00A0021A"/>
    <w:rsid w:val="00A302E0"/>
    <w:rsid w:val="00A36533"/>
    <w:rsid w:val="00A40FC5"/>
    <w:rsid w:val="00A4544C"/>
    <w:rsid w:val="00A66BD7"/>
    <w:rsid w:val="00A75396"/>
    <w:rsid w:val="00A81C7B"/>
    <w:rsid w:val="00AA7037"/>
    <w:rsid w:val="00AB4C5A"/>
    <w:rsid w:val="00AD0F0A"/>
    <w:rsid w:val="00AF2EE1"/>
    <w:rsid w:val="00B05752"/>
    <w:rsid w:val="00B26F13"/>
    <w:rsid w:val="00B41F82"/>
    <w:rsid w:val="00B43EC7"/>
    <w:rsid w:val="00B50D7C"/>
    <w:rsid w:val="00B6513E"/>
    <w:rsid w:val="00B83197"/>
    <w:rsid w:val="00B90DF4"/>
    <w:rsid w:val="00B91378"/>
    <w:rsid w:val="00BA14CE"/>
    <w:rsid w:val="00BB474A"/>
    <w:rsid w:val="00BD0749"/>
    <w:rsid w:val="00BD4AC4"/>
    <w:rsid w:val="00BF37F1"/>
    <w:rsid w:val="00C03927"/>
    <w:rsid w:val="00C07C73"/>
    <w:rsid w:val="00C161D5"/>
    <w:rsid w:val="00C16FEB"/>
    <w:rsid w:val="00C17C88"/>
    <w:rsid w:val="00C20E50"/>
    <w:rsid w:val="00C26AAE"/>
    <w:rsid w:val="00C31D13"/>
    <w:rsid w:val="00C41CD1"/>
    <w:rsid w:val="00C45A77"/>
    <w:rsid w:val="00C54947"/>
    <w:rsid w:val="00C61A71"/>
    <w:rsid w:val="00C65218"/>
    <w:rsid w:val="00C65BED"/>
    <w:rsid w:val="00C6716F"/>
    <w:rsid w:val="00C70B05"/>
    <w:rsid w:val="00C94B9C"/>
    <w:rsid w:val="00CA03BD"/>
    <w:rsid w:val="00CA6695"/>
    <w:rsid w:val="00CB0266"/>
    <w:rsid w:val="00CB0858"/>
    <w:rsid w:val="00CB1C3F"/>
    <w:rsid w:val="00CB2C8B"/>
    <w:rsid w:val="00CB5FD6"/>
    <w:rsid w:val="00CB7DA6"/>
    <w:rsid w:val="00CC3B3D"/>
    <w:rsid w:val="00CE475E"/>
    <w:rsid w:val="00CF103B"/>
    <w:rsid w:val="00CF23EC"/>
    <w:rsid w:val="00CF68F6"/>
    <w:rsid w:val="00D00364"/>
    <w:rsid w:val="00D12914"/>
    <w:rsid w:val="00D16A2E"/>
    <w:rsid w:val="00D25DD2"/>
    <w:rsid w:val="00D468C8"/>
    <w:rsid w:val="00D56FFB"/>
    <w:rsid w:val="00D601F4"/>
    <w:rsid w:val="00D66135"/>
    <w:rsid w:val="00D755CE"/>
    <w:rsid w:val="00D87A0B"/>
    <w:rsid w:val="00DA6CCA"/>
    <w:rsid w:val="00DB59C6"/>
    <w:rsid w:val="00DD3DC2"/>
    <w:rsid w:val="00DE081B"/>
    <w:rsid w:val="00DE1888"/>
    <w:rsid w:val="00DE1F95"/>
    <w:rsid w:val="00DE6F7B"/>
    <w:rsid w:val="00E12CEA"/>
    <w:rsid w:val="00E267A8"/>
    <w:rsid w:val="00E30891"/>
    <w:rsid w:val="00E40E64"/>
    <w:rsid w:val="00E42BEC"/>
    <w:rsid w:val="00E51297"/>
    <w:rsid w:val="00E601CE"/>
    <w:rsid w:val="00E61AF1"/>
    <w:rsid w:val="00E64016"/>
    <w:rsid w:val="00E66B42"/>
    <w:rsid w:val="00E75039"/>
    <w:rsid w:val="00E80AA9"/>
    <w:rsid w:val="00EA0937"/>
    <w:rsid w:val="00EA4328"/>
    <w:rsid w:val="00EA702B"/>
    <w:rsid w:val="00EC04A9"/>
    <w:rsid w:val="00F101C5"/>
    <w:rsid w:val="00F128D7"/>
    <w:rsid w:val="00F15E85"/>
    <w:rsid w:val="00F16164"/>
    <w:rsid w:val="00F1784B"/>
    <w:rsid w:val="00F376DB"/>
    <w:rsid w:val="00F464F4"/>
    <w:rsid w:val="00F505AE"/>
    <w:rsid w:val="00F6435A"/>
    <w:rsid w:val="00F66809"/>
    <w:rsid w:val="00F709F9"/>
    <w:rsid w:val="00F716AD"/>
    <w:rsid w:val="00F95250"/>
    <w:rsid w:val="00FC211D"/>
    <w:rsid w:val="00FC7970"/>
    <w:rsid w:val="00FD374A"/>
    <w:rsid w:val="00FF4488"/>
    <w:rsid w:val="00FF44B4"/>
    <w:rsid w:val="022C1267"/>
    <w:rsid w:val="02D246BC"/>
    <w:rsid w:val="04561FE5"/>
    <w:rsid w:val="0619018D"/>
    <w:rsid w:val="06FB402A"/>
    <w:rsid w:val="08210DE6"/>
    <w:rsid w:val="08266D3B"/>
    <w:rsid w:val="08571EBC"/>
    <w:rsid w:val="09E71512"/>
    <w:rsid w:val="09F15814"/>
    <w:rsid w:val="0C3D6907"/>
    <w:rsid w:val="0D1C038F"/>
    <w:rsid w:val="0DA52E28"/>
    <w:rsid w:val="0E3C3628"/>
    <w:rsid w:val="0EAA3C84"/>
    <w:rsid w:val="0EBF09C5"/>
    <w:rsid w:val="0F4B25A9"/>
    <w:rsid w:val="113E22F7"/>
    <w:rsid w:val="11A62B17"/>
    <w:rsid w:val="139014D4"/>
    <w:rsid w:val="1628406F"/>
    <w:rsid w:val="16961A4E"/>
    <w:rsid w:val="17754C5E"/>
    <w:rsid w:val="18450670"/>
    <w:rsid w:val="189B74DB"/>
    <w:rsid w:val="18A01728"/>
    <w:rsid w:val="19EE777A"/>
    <w:rsid w:val="1AD90813"/>
    <w:rsid w:val="1B1C1D5F"/>
    <w:rsid w:val="1B8B5336"/>
    <w:rsid w:val="1BBC3E5D"/>
    <w:rsid w:val="1CA22E6A"/>
    <w:rsid w:val="1D546428"/>
    <w:rsid w:val="1F5267C2"/>
    <w:rsid w:val="1FDF0933"/>
    <w:rsid w:val="21316D43"/>
    <w:rsid w:val="215344FE"/>
    <w:rsid w:val="21920925"/>
    <w:rsid w:val="21DB4B93"/>
    <w:rsid w:val="21F95393"/>
    <w:rsid w:val="2262786E"/>
    <w:rsid w:val="23336012"/>
    <w:rsid w:val="257A4B4C"/>
    <w:rsid w:val="25B05648"/>
    <w:rsid w:val="26A5724B"/>
    <w:rsid w:val="272E3137"/>
    <w:rsid w:val="27735824"/>
    <w:rsid w:val="277745DE"/>
    <w:rsid w:val="29281B5F"/>
    <w:rsid w:val="2BDB22DD"/>
    <w:rsid w:val="2C7F1676"/>
    <w:rsid w:val="31856E35"/>
    <w:rsid w:val="34FD45E6"/>
    <w:rsid w:val="367506EF"/>
    <w:rsid w:val="367E54C3"/>
    <w:rsid w:val="3683286E"/>
    <w:rsid w:val="3805390F"/>
    <w:rsid w:val="3A107842"/>
    <w:rsid w:val="3A1D1256"/>
    <w:rsid w:val="3A3C51F5"/>
    <w:rsid w:val="3AAD0C44"/>
    <w:rsid w:val="3AFA0E94"/>
    <w:rsid w:val="3B953563"/>
    <w:rsid w:val="3BF70974"/>
    <w:rsid w:val="3D203984"/>
    <w:rsid w:val="3E152095"/>
    <w:rsid w:val="3E7A6E7C"/>
    <w:rsid w:val="41DA2068"/>
    <w:rsid w:val="421B1988"/>
    <w:rsid w:val="42317E3A"/>
    <w:rsid w:val="42B37DE5"/>
    <w:rsid w:val="447F11EE"/>
    <w:rsid w:val="4555460F"/>
    <w:rsid w:val="45CF3F9F"/>
    <w:rsid w:val="47033568"/>
    <w:rsid w:val="4B5E2BFE"/>
    <w:rsid w:val="4F2728ED"/>
    <w:rsid w:val="4F764E7F"/>
    <w:rsid w:val="50B440C0"/>
    <w:rsid w:val="53721C61"/>
    <w:rsid w:val="53A92376"/>
    <w:rsid w:val="5571234B"/>
    <w:rsid w:val="55E30BF4"/>
    <w:rsid w:val="57FD5DAA"/>
    <w:rsid w:val="58FD70D6"/>
    <w:rsid w:val="599774A7"/>
    <w:rsid w:val="5AE018F2"/>
    <w:rsid w:val="5B5E1EF5"/>
    <w:rsid w:val="5BA62AD5"/>
    <w:rsid w:val="5C9F3133"/>
    <w:rsid w:val="5D4E2255"/>
    <w:rsid w:val="5E493D69"/>
    <w:rsid w:val="5E5079C4"/>
    <w:rsid w:val="5ECE16CF"/>
    <w:rsid w:val="606737D9"/>
    <w:rsid w:val="60776255"/>
    <w:rsid w:val="6100724A"/>
    <w:rsid w:val="61B65114"/>
    <w:rsid w:val="625A7FE6"/>
    <w:rsid w:val="62C21566"/>
    <w:rsid w:val="62C9036F"/>
    <w:rsid w:val="62E94EA4"/>
    <w:rsid w:val="641248E4"/>
    <w:rsid w:val="66032790"/>
    <w:rsid w:val="665803F5"/>
    <w:rsid w:val="66900DF3"/>
    <w:rsid w:val="68763FC5"/>
    <w:rsid w:val="69EA58AB"/>
    <w:rsid w:val="69FE17AB"/>
    <w:rsid w:val="6B4F043A"/>
    <w:rsid w:val="6BF74AFC"/>
    <w:rsid w:val="6D5D1C7E"/>
    <w:rsid w:val="6D8C5303"/>
    <w:rsid w:val="6D9A0F54"/>
    <w:rsid w:val="6E764D54"/>
    <w:rsid w:val="70B903CD"/>
    <w:rsid w:val="70E80552"/>
    <w:rsid w:val="71972AF8"/>
    <w:rsid w:val="725E52A4"/>
    <w:rsid w:val="72EC0129"/>
    <w:rsid w:val="73EA04F1"/>
    <w:rsid w:val="745C4335"/>
    <w:rsid w:val="756E2A80"/>
    <w:rsid w:val="76935D53"/>
    <w:rsid w:val="76E4761D"/>
    <w:rsid w:val="78337B18"/>
    <w:rsid w:val="78DB4607"/>
    <w:rsid w:val="79F6766F"/>
    <w:rsid w:val="7A5E5578"/>
    <w:rsid w:val="7A6B4E5A"/>
    <w:rsid w:val="7B022932"/>
    <w:rsid w:val="7BB3381A"/>
    <w:rsid w:val="7C1E0043"/>
    <w:rsid w:val="7C723607"/>
    <w:rsid w:val="7C746FE4"/>
    <w:rsid w:val="7CB43220"/>
    <w:rsid w:val="7DF03DEA"/>
    <w:rsid w:val="7F631652"/>
    <w:rsid w:val="7F7B470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99"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qFormat="1"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8"/>
      <w:szCs w:val="24"/>
      <w:lang w:val="en-US" w:eastAsia="zh-CN" w:bidi="ar-SA"/>
    </w:rPr>
  </w:style>
  <w:style w:type="character" w:default="1" w:styleId="27">
    <w:name w:val="Default Paragraph Font"/>
    <w:semiHidden/>
    <w:uiPriority w:val="0"/>
  </w:style>
  <w:style w:type="table" w:default="1" w:styleId="25">
    <w:name w:val="Normal Table"/>
    <w:semiHidden/>
    <w:uiPriority w:val="0"/>
    <w:tblPr>
      <w:tblCellMar>
        <w:top w:w="0" w:type="dxa"/>
        <w:left w:w="108" w:type="dxa"/>
        <w:bottom w:w="0" w:type="dxa"/>
        <w:right w:w="108" w:type="dxa"/>
      </w:tblCellMar>
    </w:tblPr>
  </w:style>
  <w:style w:type="paragraph" w:customStyle="1" w:styleId="2">
    <w:name w:val="Default"/>
    <w:basedOn w:val="3"/>
    <w:next w:val="4"/>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
    <w:name w:val="纯文本1"/>
    <w:basedOn w:val="1"/>
    <w:next w:val="1"/>
    <w:qFormat/>
    <w:uiPriority w:val="99"/>
    <w:pPr>
      <w:adjustRightInd w:val="0"/>
      <w:jc w:val="center"/>
      <w:textAlignment w:val="baseline"/>
    </w:pPr>
    <w:rPr>
      <w:rFonts w:ascii="宋体" w:hAnsi="Courier New"/>
      <w:sz w:val="24"/>
    </w:rPr>
  </w:style>
  <w:style w:type="paragraph" w:customStyle="1" w:styleId="4">
    <w:name w:val="正文文字 6"/>
    <w:next w:val="1"/>
    <w:autoRedefine/>
    <w:qFormat/>
    <w:uiPriority w:val="0"/>
    <w:pPr>
      <w:widowControl w:val="0"/>
      <w:ind w:left="240"/>
      <w:jc w:val="both"/>
    </w:pPr>
    <w:rPr>
      <w:rFonts w:ascii="宋体" w:hAnsi="Times New Roman" w:eastAsia="宋体" w:cs="Times New Roman"/>
      <w:b/>
      <w:bCs/>
      <w:kern w:val="2"/>
      <w:sz w:val="32"/>
      <w:szCs w:val="32"/>
      <w:lang w:val="en-US" w:eastAsia="zh-CN" w:bidi="ar-SA"/>
    </w:rPr>
  </w:style>
  <w:style w:type="paragraph" w:styleId="5">
    <w:name w:val="E-mail Signature"/>
    <w:basedOn w:val="1"/>
    <w:next w:val="6"/>
    <w:qFormat/>
    <w:uiPriority w:val="0"/>
    <w:pPr>
      <w:spacing w:line="460" w:lineRule="exact"/>
      <w:ind w:firstLine="200"/>
    </w:pPr>
    <w:rPr>
      <w:sz w:val="24"/>
    </w:rPr>
  </w:style>
  <w:style w:type="paragraph" w:customStyle="1" w:styleId="6">
    <w:name w:val="文章"/>
    <w:basedOn w:val="7"/>
    <w:next w:val="9"/>
    <w:qFormat/>
    <w:uiPriority w:val="0"/>
    <w:pPr>
      <w:widowControl/>
      <w:ind w:firstLine="480"/>
      <w:jc w:val="center"/>
    </w:pPr>
    <w:rPr>
      <w:sz w:val="26"/>
    </w:rPr>
  </w:style>
  <w:style w:type="paragraph" w:styleId="7">
    <w:name w:val="Body Text Indent"/>
    <w:basedOn w:val="1"/>
    <w:next w:val="8"/>
    <w:unhideWhenUsed/>
    <w:qFormat/>
    <w:uiPriority w:val="99"/>
    <w:pPr>
      <w:spacing w:after="120"/>
      <w:ind w:left="420" w:leftChars="200"/>
    </w:pPr>
  </w:style>
  <w:style w:type="paragraph" w:styleId="8">
    <w:name w:val="Body Text"/>
    <w:basedOn w:val="1"/>
    <w:next w:val="1"/>
    <w:link w:val="30"/>
    <w:uiPriority w:val="0"/>
    <w:pPr>
      <w:spacing w:after="120"/>
    </w:pPr>
  </w:style>
  <w:style w:type="paragraph" w:styleId="9">
    <w:name w:val="List"/>
    <w:basedOn w:val="1"/>
    <w:next w:val="10"/>
    <w:qFormat/>
    <w:uiPriority w:val="99"/>
    <w:pPr>
      <w:ind w:left="200" w:hanging="200" w:hangingChars="200"/>
    </w:pPr>
  </w:style>
  <w:style w:type="paragraph" w:styleId="10">
    <w:name w:val="List Bullet 2"/>
    <w:basedOn w:val="1"/>
    <w:next w:val="11"/>
    <w:qFormat/>
    <w:uiPriority w:val="0"/>
    <w:pPr>
      <w:numPr>
        <w:ilvl w:val="0"/>
        <w:numId w:val="1"/>
      </w:numPr>
    </w:pPr>
  </w:style>
  <w:style w:type="paragraph" w:customStyle="1" w:styleId="11">
    <w:name w:val="xl70"/>
    <w:basedOn w:val="1"/>
    <w:next w:val="12"/>
    <w:qFormat/>
    <w:uiPriority w:val="0"/>
    <w:pPr>
      <w:widowControl/>
      <w:spacing w:before="280" w:after="280" w:line="240" w:lineRule="auto"/>
    </w:pPr>
    <w:rPr>
      <w:rFonts w:ascii="宋体"/>
    </w:rPr>
  </w:style>
  <w:style w:type="paragraph" w:customStyle="1" w:styleId="12">
    <w:name w:val="正文缩进1"/>
    <w:basedOn w:val="13"/>
    <w:next w:val="14"/>
    <w:qFormat/>
    <w:uiPriority w:val="99"/>
    <w:pPr>
      <w:widowControl w:val="0"/>
      <w:adjustRightInd/>
      <w:snapToGrid/>
      <w:spacing w:after="0"/>
      <w:ind w:firstLine="420"/>
      <w:jc w:val="both"/>
    </w:pPr>
    <w:rPr>
      <w:rFonts w:ascii="Times New Roman" w:hAnsi="Times New Roman" w:eastAsia="宋体"/>
      <w:kern w:val="2"/>
      <w:sz w:val="21"/>
      <w:szCs w:val="24"/>
    </w:rPr>
  </w:style>
  <w:style w:type="paragraph" w:styleId="13">
    <w:name w:val="Normal Indent"/>
    <w:basedOn w:val="1"/>
    <w:next w:val="1"/>
    <w:qFormat/>
    <w:uiPriority w:val="0"/>
    <w:pPr>
      <w:ind w:firstLine="420"/>
    </w:pPr>
  </w:style>
  <w:style w:type="paragraph" w:customStyle="1" w:styleId="14">
    <w:name w:val="td1"/>
    <w:basedOn w:val="1"/>
    <w:next w:val="1"/>
    <w:qFormat/>
    <w:uiPriority w:val="0"/>
    <w:pPr>
      <w:widowControl/>
      <w:spacing w:before="280" w:after="280" w:line="300" w:lineRule="atLeast"/>
      <w:ind w:firstLine="200"/>
    </w:pPr>
    <w:rPr>
      <w:color w:val="000000"/>
      <w:sz w:val="18"/>
    </w:rPr>
  </w:style>
  <w:style w:type="paragraph" w:styleId="15">
    <w:name w:val="Document Map"/>
    <w:basedOn w:val="1"/>
    <w:link w:val="31"/>
    <w:uiPriority w:val="0"/>
    <w:rPr>
      <w:rFonts w:ascii="宋体"/>
      <w:sz w:val="18"/>
      <w:szCs w:val="18"/>
    </w:rPr>
  </w:style>
  <w:style w:type="paragraph" w:styleId="16">
    <w:name w:val="annotation text"/>
    <w:basedOn w:val="1"/>
    <w:link w:val="32"/>
    <w:qFormat/>
    <w:uiPriority w:val="0"/>
    <w:pPr>
      <w:jc w:val="left"/>
    </w:pPr>
  </w:style>
  <w:style w:type="paragraph" w:styleId="17">
    <w:name w:val="Date"/>
    <w:basedOn w:val="1"/>
    <w:next w:val="1"/>
    <w:qFormat/>
    <w:uiPriority w:val="0"/>
    <w:pPr>
      <w:ind w:left="100" w:leftChars="2500"/>
    </w:pPr>
  </w:style>
  <w:style w:type="paragraph" w:styleId="18">
    <w:name w:val="Body Text Indent 2"/>
    <w:basedOn w:val="1"/>
    <w:qFormat/>
    <w:uiPriority w:val="0"/>
    <w:pPr>
      <w:spacing w:after="120" w:line="480" w:lineRule="auto"/>
      <w:ind w:left="420"/>
    </w:pPr>
  </w:style>
  <w:style w:type="paragraph" w:styleId="19">
    <w:name w:val="Balloon Text"/>
    <w:basedOn w:val="1"/>
    <w:link w:val="33"/>
    <w:autoRedefine/>
    <w:qFormat/>
    <w:uiPriority w:val="0"/>
    <w:rPr>
      <w:sz w:val="18"/>
      <w:szCs w:val="18"/>
    </w:rPr>
  </w:style>
  <w:style w:type="paragraph" w:styleId="20">
    <w:name w:val="footer"/>
    <w:basedOn w:val="1"/>
    <w:link w:val="34"/>
    <w:uiPriority w:val="99"/>
    <w:pPr>
      <w:tabs>
        <w:tab w:val="center" w:pos="4153"/>
        <w:tab w:val="right" w:pos="8306"/>
      </w:tabs>
      <w:snapToGrid w:val="0"/>
      <w:jc w:val="left"/>
    </w:pPr>
    <w:rPr>
      <w:sz w:val="18"/>
    </w:rPr>
  </w:style>
  <w:style w:type="paragraph" w:styleId="21">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2">
    <w:name w:val="Body Text Indent 3"/>
    <w:basedOn w:val="1"/>
    <w:qFormat/>
    <w:uiPriority w:val="0"/>
    <w:pPr>
      <w:spacing w:after="120"/>
      <w:ind w:left="420" w:leftChars="200"/>
    </w:pPr>
    <w:rPr>
      <w:sz w:val="16"/>
      <w:szCs w:val="16"/>
    </w:rPr>
  </w:style>
  <w:style w:type="paragraph" w:styleId="23">
    <w:name w:val="toc 2"/>
    <w:basedOn w:val="1"/>
    <w:next w:val="5"/>
    <w:unhideWhenUsed/>
    <w:qFormat/>
    <w:uiPriority w:val="39"/>
    <w:pPr>
      <w:adjustRightInd/>
      <w:snapToGrid/>
      <w:spacing w:after="100" w:line="276" w:lineRule="auto"/>
      <w:ind w:left="220"/>
    </w:pPr>
    <w:rPr>
      <w:rFonts w:ascii="Calibri" w:hAnsi="Calibri" w:eastAsia="宋体"/>
      <w:szCs w:val="22"/>
    </w:rPr>
  </w:style>
  <w:style w:type="paragraph" w:styleId="24">
    <w:name w:val="annotation subject"/>
    <w:basedOn w:val="16"/>
    <w:next w:val="16"/>
    <w:link w:val="35"/>
    <w:uiPriority w:val="0"/>
    <w:rPr>
      <w:b/>
      <w:bCs/>
    </w:rPr>
  </w:style>
  <w:style w:type="table" w:styleId="26">
    <w:name w:val="Table Grid"/>
    <w:basedOn w:val="25"/>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annotation reference"/>
    <w:unhideWhenUsed/>
    <w:qFormat/>
    <w:uiPriority w:val="99"/>
    <w:rPr>
      <w:sz w:val="21"/>
      <w:szCs w:val="21"/>
    </w:rPr>
  </w:style>
  <w:style w:type="paragraph" w:customStyle="1" w:styleId="29">
    <w:name w:val="报告表正文"/>
    <w:basedOn w:val="13"/>
    <w:qFormat/>
    <w:uiPriority w:val="0"/>
    <w:pPr>
      <w:spacing w:line="440" w:lineRule="exact"/>
    </w:pPr>
    <w:rPr>
      <w:kern w:val="2"/>
    </w:rPr>
  </w:style>
  <w:style w:type="character" w:customStyle="1" w:styleId="30">
    <w:name w:val="正文文本 Char"/>
    <w:basedOn w:val="27"/>
    <w:link w:val="8"/>
    <w:qFormat/>
    <w:uiPriority w:val="0"/>
    <w:rPr>
      <w:kern w:val="2"/>
      <w:sz w:val="28"/>
      <w:szCs w:val="24"/>
    </w:rPr>
  </w:style>
  <w:style w:type="character" w:customStyle="1" w:styleId="31">
    <w:name w:val="文档结构图 Char"/>
    <w:basedOn w:val="27"/>
    <w:link w:val="15"/>
    <w:uiPriority w:val="0"/>
    <w:rPr>
      <w:rFonts w:ascii="宋体"/>
      <w:kern w:val="2"/>
      <w:sz w:val="18"/>
      <w:szCs w:val="18"/>
    </w:rPr>
  </w:style>
  <w:style w:type="character" w:customStyle="1" w:styleId="32">
    <w:name w:val="批注文字 Char"/>
    <w:basedOn w:val="27"/>
    <w:link w:val="16"/>
    <w:uiPriority w:val="0"/>
    <w:rPr>
      <w:kern w:val="2"/>
      <w:sz w:val="28"/>
      <w:szCs w:val="24"/>
    </w:rPr>
  </w:style>
  <w:style w:type="character" w:customStyle="1" w:styleId="33">
    <w:name w:val="批注框文本 Char"/>
    <w:link w:val="19"/>
    <w:uiPriority w:val="0"/>
    <w:rPr>
      <w:kern w:val="2"/>
      <w:sz w:val="18"/>
      <w:szCs w:val="18"/>
    </w:rPr>
  </w:style>
  <w:style w:type="character" w:customStyle="1" w:styleId="34">
    <w:name w:val="页脚 Char"/>
    <w:basedOn w:val="27"/>
    <w:link w:val="20"/>
    <w:qFormat/>
    <w:uiPriority w:val="99"/>
    <w:rPr>
      <w:kern w:val="2"/>
      <w:sz w:val="18"/>
      <w:szCs w:val="24"/>
    </w:rPr>
  </w:style>
  <w:style w:type="character" w:customStyle="1" w:styleId="35">
    <w:name w:val="批注主题 Char"/>
    <w:basedOn w:val="32"/>
    <w:link w:val="24"/>
    <w:autoRedefine/>
    <w:qFormat/>
    <w:uiPriority w:val="0"/>
  </w:style>
  <w:style w:type="paragraph" w:customStyle="1" w:styleId="36">
    <w:name w:val="样式35"/>
    <w:basedOn w:val="37"/>
    <w:next w:val="38"/>
    <w:qFormat/>
    <w:uiPriority w:val="0"/>
    <w:pPr>
      <w:widowControl w:val="0"/>
      <w:spacing w:line="312" w:lineRule="auto"/>
      <w:ind w:firstLine="567"/>
      <w:jc w:val="both"/>
    </w:pPr>
    <w:rPr>
      <w:rFonts w:ascii="宋体" w:hAnsi="Times New Roman"/>
      <w:kern w:val="2"/>
      <w:sz w:val="21"/>
      <w:szCs w:val="22"/>
      <w:lang w:val="en-US" w:eastAsia="zh-CN" w:bidi="ar-SA"/>
    </w:rPr>
  </w:style>
  <w:style w:type="paragraph" w:customStyle="1" w:styleId="37">
    <w:name w:val="表 内容"/>
    <w:basedOn w:val="1"/>
    <w:autoRedefine/>
    <w:qFormat/>
    <w:uiPriority w:val="0"/>
    <w:pPr>
      <w:widowControl w:val="0"/>
      <w:adjustRightInd/>
      <w:snapToGrid/>
      <w:spacing w:after="0"/>
      <w:jc w:val="center"/>
    </w:pPr>
    <w:rPr>
      <w:rFonts w:ascii="Times New Roman" w:hAnsi="Times New Roman" w:eastAsia="宋体"/>
      <w:kern w:val="2"/>
      <w:sz w:val="21"/>
      <w:szCs w:val="20"/>
    </w:rPr>
  </w:style>
  <w:style w:type="paragraph" w:customStyle="1" w:styleId="38">
    <w:name w:val="font6"/>
    <w:next w:val="23"/>
    <w:autoRedefine/>
    <w:qFormat/>
    <w:uiPriority w:val="0"/>
    <w:pPr>
      <w:spacing w:before="280" w:after="280"/>
      <w:jc w:val="both"/>
    </w:pPr>
    <w:rPr>
      <w:rFonts w:ascii="Times New Roman" w:hAnsi="Times New Roman" w:eastAsia="宋体" w:cs="Times New Roman"/>
      <w:kern w:val="2"/>
      <w:sz w:val="21"/>
      <w:szCs w:val="22"/>
      <w:lang w:val="en-US" w:eastAsia="zh-CN" w:bidi="ar-SA"/>
    </w:rPr>
  </w:style>
  <w:style w:type="character" w:customStyle="1" w:styleId="39">
    <w:name w:val="表格的字 Char"/>
    <w:link w:val="40"/>
    <w:autoRedefine/>
    <w:qFormat/>
    <w:locked/>
    <w:uiPriority w:val="0"/>
    <w:rPr>
      <w:kern w:val="2"/>
      <w:sz w:val="21"/>
      <w:szCs w:val="24"/>
    </w:rPr>
  </w:style>
  <w:style w:type="paragraph" w:customStyle="1" w:styleId="40">
    <w:name w:val="表格的字"/>
    <w:basedOn w:val="1"/>
    <w:link w:val="39"/>
    <w:autoRedefine/>
    <w:qFormat/>
    <w:uiPriority w:val="0"/>
    <w:pPr>
      <w:jc w:val="center"/>
    </w:pPr>
    <w:rPr>
      <w:sz w:val="21"/>
    </w:rPr>
  </w:style>
  <w:style w:type="character" w:customStyle="1" w:styleId="41">
    <w:name w:val="font51"/>
    <w:autoRedefine/>
    <w:qFormat/>
    <w:uiPriority w:val="0"/>
    <w:rPr>
      <w:rFonts w:hint="eastAsia" w:ascii="宋体" w:hAnsi="宋体" w:eastAsia="宋体" w:cs="宋体"/>
      <w:color w:val="000000"/>
      <w:sz w:val="21"/>
      <w:szCs w:val="21"/>
      <w:u w:val="none"/>
    </w:rPr>
  </w:style>
  <w:style w:type="character" w:customStyle="1" w:styleId="42">
    <w:name w:val="font31"/>
    <w:autoRedefine/>
    <w:qFormat/>
    <w:uiPriority w:val="0"/>
    <w:rPr>
      <w:rFonts w:hint="eastAsia" w:ascii="宋体" w:hAnsi="宋体" w:eastAsia="宋体" w:cs="宋体"/>
      <w:color w:val="000000"/>
      <w:sz w:val="20"/>
      <w:szCs w:val="20"/>
      <w:u w:val="none"/>
      <w:vertAlign w:val="subscript"/>
    </w:rPr>
  </w:style>
  <w:style w:type="character" w:customStyle="1" w:styleId="43">
    <w:name w:val="font01"/>
    <w:autoRedefine/>
    <w:qFormat/>
    <w:uiPriority w:val="0"/>
    <w:rPr>
      <w:rFonts w:hint="eastAsia" w:ascii="宋体" w:hAnsi="宋体" w:eastAsia="宋体" w:cs="宋体"/>
      <w:color w:val="000000"/>
      <w:sz w:val="21"/>
      <w:szCs w:val="21"/>
      <w:u w:val="none"/>
    </w:rPr>
  </w:style>
  <w:style w:type="paragraph" w:customStyle="1" w:styleId="44">
    <w:name w:val="缩进"/>
    <w:basedOn w:val="1"/>
    <w:autoRedefine/>
    <w:qFormat/>
    <w:uiPriority w:val="0"/>
    <w:pPr>
      <w:autoSpaceDE w:val="0"/>
      <w:autoSpaceDN w:val="0"/>
      <w:adjustRightInd w:val="0"/>
      <w:spacing w:line="400" w:lineRule="atLeast"/>
      <w:ind w:firstLine="425"/>
      <w:textAlignment w:val="baseline"/>
    </w:pPr>
    <w:rPr>
      <w:kern w:val="0"/>
      <w:sz w:val="24"/>
      <w:szCs w:val="20"/>
    </w:rPr>
  </w:style>
  <w:style w:type="paragraph" w:customStyle="1" w:styleId="45">
    <w:name w:val="Table Paragraph"/>
    <w:basedOn w:val="1"/>
    <w:qFormat/>
    <w:uiPriority w:val="1"/>
    <w:pPr>
      <w:autoSpaceDE w:val="0"/>
      <w:autoSpaceDN w:val="0"/>
      <w:adjustRightInd w:val="0"/>
      <w:jc w:val="left"/>
    </w:pPr>
    <w:rPr>
      <w:kern w:val="0"/>
      <w:sz w:val="24"/>
    </w:rPr>
  </w:style>
  <w:style w:type="paragraph" w:customStyle="1" w:styleId="46">
    <w:name w:val="报告表  段"/>
    <w:basedOn w:val="1"/>
    <w:qFormat/>
    <w:uiPriority w:val="0"/>
    <w:pPr>
      <w:adjustRightInd w:val="0"/>
      <w:spacing w:line="360" w:lineRule="auto"/>
      <w:ind w:firstLine="505"/>
      <w:textAlignment w:val="baseline"/>
    </w:pPr>
    <w:rPr>
      <w:rFonts w:ascii="宋体"/>
      <w:kern w:val="0"/>
      <w:sz w:val="24"/>
    </w:rPr>
  </w:style>
  <w:style w:type="paragraph" w:customStyle="1" w:styleId="47">
    <w:name w:val="报告正文"/>
    <w:basedOn w:val="1"/>
    <w:autoRedefine/>
    <w:qFormat/>
    <w:uiPriority w:val="0"/>
    <w:pPr>
      <w:autoSpaceDE w:val="0"/>
      <w:autoSpaceDN w:val="0"/>
      <w:adjustRightInd w:val="0"/>
      <w:spacing w:line="480" w:lineRule="atLeast"/>
      <w:ind w:firstLine="0" w:firstLineChars="0"/>
      <w:textAlignment w:val="baseline"/>
    </w:pPr>
    <w:rPr>
      <w:rFonts w:ascii="宋体" w:eastAsia="宋体"/>
      <w:kern w:val="0"/>
      <w:sz w:val="28"/>
      <w:szCs w:val="20"/>
    </w:rPr>
  </w:style>
  <w:style w:type="paragraph" w:customStyle="1" w:styleId="48">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49">
    <w:name w:val="A表内"/>
    <w:basedOn w:val="1"/>
    <w:autoRedefine/>
    <w:qFormat/>
    <w:uiPriority w:val="0"/>
    <w:pPr>
      <w:spacing w:line="0" w:lineRule="atLeast"/>
      <w:jc w:val="center"/>
    </w:pPr>
    <w:rPr>
      <w:rFonts w:ascii="Times New Roman" w:hAnsi="Times New Roman" w:cs="宋体"/>
      <w:szCs w:val="20"/>
    </w:rPr>
  </w:style>
  <w:style w:type="character" w:customStyle="1" w:styleId="50">
    <w:name w:val="font11"/>
    <w:basedOn w:val="27"/>
    <w:autoRedefine/>
    <w:qFormat/>
    <w:uiPriority w:val="0"/>
    <w:rPr>
      <w:rFonts w:hint="eastAsia" w:ascii="宋体" w:hAnsi="宋体" w:eastAsia="宋体" w:cs="宋体"/>
      <w:b/>
      <w:bCs/>
      <w:color w:val="000000"/>
      <w:sz w:val="28"/>
      <w:szCs w:val="28"/>
      <w:u w:val="none"/>
    </w:rPr>
  </w:style>
  <w:style w:type="character" w:customStyle="1" w:styleId="51">
    <w:name w:val="font21"/>
    <w:basedOn w:val="27"/>
    <w:autoRedefine/>
    <w:qFormat/>
    <w:uiPriority w:val="0"/>
    <w:rPr>
      <w:rFonts w:hint="default" w:ascii="Times New Roman" w:hAnsi="Times New Roman" w:cs="Times New Roman"/>
      <w:color w:val="000000"/>
      <w:sz w:val="28"/>
      <w:szCs w:val="2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5</Pages>
  <Words>423</Words>
  <Characters>2416</Characters>
  <Lines>20</Lines>
  <Paragraphs>5</Paragraphs>
  <TotalTime>0</TotalTime>
  <ScaleCrop>false</ScaleCrop>
  <LinksUpToDate>false</LinksUpToDate>
  <CharactersWithSpaces>2834</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2020-11-02T09:14:00Z</dcterms:created>
  <dc:creator>吴伯练</dc:creator>
  <cp:lastModifiedBy>Angelshark</cp:lastModifiedBy>
  <cp:lastPrinted>2023-04-19T05:27:00Z</cp:lastPrinted>
  <dcterms:modified xsi:type="dcterms:W3CDTF">2023-12-26T05:02:09Z</dcterms:modified>
  <dc:title>关于指导企业规范开展建设项目竣工环境保护验收的通知</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7124A41F8CC34B4B945543864746625F_13</vt:lpwstr>
  </property>
</Properties>
</file>