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D6" w:rsidRPr="003C7AD6" w:rsidRDefault="003C7AD6" w:rsidP="003C7AD6">
      <w:pPr>
        <w:pStyle w:val="1"/>
        <w:spacing w:after="0" w:line="360" w:lineRule="exact"/>
        <w:ind w:firstLineChars="200" w:firstLine="482"/>
        <w:jc w:val="center"/>
        <w:outlineLvl w:val="0"/>
        <w:rPr>
          <w:rFonts w:ascii="Times New Roman" w:cs="Times New Roman" w:hint="eastAsia"/>
          <w:b/>
          <w:color w:val="000000"/>
        </w:rPr>
      </w:pPr>
      <w:r w:rsidRPr="003C7AD6">
        <w:rPr>
          <w:rFonts w:ascii="Times New Roman" w:cs="Times New Roman" w:hint="eastAsia"/>
          <w:b/>
          <w:color w:val="000000"/>
        </w:rPr>
        <w:t>台山利铭高实业有限公司</w:t>
      </w:r>
    </w:p>
    <w:p w:rsidR="005B288D" w:rsidRPr="00A36AFC" w:rsidRDefault="003C7AD6" w:rsidP="003C7AD6">
      <w:pPr>
        <w:pStyle w:val="1"/>
        <w:spacing w:before="0" w:beforeAutospacing="0" w:after="0" w:afterAutospacing="0" w:line="360" w:lineRule="exact"/>
        <w:ind w:firstLineChars="200" w:firstLine="482"/>
        <w:jc w:val="center"/>
        <w:outlineLvl w:val="0"/>
        <w:rPr>
          <w:rFonts w:ascii="Times New Roman" w:hAnsi="Times New Roman" w:cs="Times New Roman"/>
          <w:b/>
          <w:color w:val="000000"/>
        </w:rPr>
      </w:pPr>
      <w:r w:rsidRPr="003C7AD6">
        <w:rPr>
          <w:rFonts w:ascii="Times New Roman" w:cs="Times New Roman" w:hint="eastAsia"/>
          <w:b/>
          <w:color w:val="000000"/>
        </w:rPr>
        <w:t>增产工艺玻璃制品</w:t>
      </w:r>
      <w:r w:rsidRPr="003C7AD6">
        <w:rPr>
          <w:rFonts w:ascii="Times New Roman" w:cs="Times New Roman" w:hint="eastAsia"/>
          <w:b/>
          <w:color w:val="000000"/>
        </w:rPr>
        <w:t>3000</w:t>
      </w:r>
      <w:r w:rsidRPr="003C7AD6">
        <w:rPr>
          <w:rFonts w:ascii="Times New Roman" w:cs="Times New Roman" w:hint="eastAsia"/>
          <w:b/>
          <w:color w:val="000000"/>
        </w:rPr>
        <w:t>吨</w:t>
      </w:r>
      <w:r w:rsidRPr="003C7AD6">
        <w:rPr>
          <w:rFonts w:ascii="Times New Roman" w:cs="Times New Roman" w:hint="eastAsia"/>
          <w:b/>
          <w:color w:val="000000"/>
        </w:rPr>
        <w:t>/</w:t>
      </w:r>
      <w:r w:rsidRPr="003C7AD6">
        <w:rPr>
          <w:rFonts w:ascii="Times New Roman" w:cs="Times New Roman" w:hint="eastAsia"/>
          <w:b/>
          <w:color w:val="000000"/>
        </w:rPr>
        <w:t>年扩建项目</w:t>
      </w:r>
      <w:r w:rsidR="005B288D" w:rsidRPr="00A36AFC">
        <w:rPr>
          <w:rFonts w:ascii="Times New Roman" w:cs="Times New Roman"/>
          <w:b/>
          <w:color w:val="000000"/>
        </w:rPr>
        <w:t>竣工环境保护</w:t>
      </w:r>
      <w:r w:rsidR="00553BC5" w:rsidRPr="00A36AFC">
        <w:rPr>
          <w:rFonts w:ascii="Times New Roman" w:cs="Times New Roman"/>
          <w:b/>
          <w:color w:val="000000"/>
        </w:rPr>
        <w:t>自主</w:t>
      </w:r>
      <w:r w:rsidR="005B288D" w:rsidRPr="00A36AFC">
        <w:rPr>
          <w:rFonts w:ascii="Times New Roman" w:cs="Times New Roman"/>
          <w:b/>
          <w:color w:val="000000"/>
        </w:rPr>
        <w:t>验收意见</w:t>
      </w:r>
    </w:p>
    <w:p w:rsidR="005B288D" w:rsidRPr="00A36AFC" w:rsidRDefault="005B288D" w:rsidP="00A36AFC">
      <w:pPr>
        <w:pStyle w:val="1"/>
        <w:spacing w:before="0" w:beforeAutospacing="0" w:after="0" w:afterAutospacing="0" w:line="360" w:lineRule="exact"/>
        <w:ind w:firstLineChars="200" w:firstLine="480"/>
        <w:jc w:val="both"/>
        <w:outlineLvl w:val="0"/>
        <w:rPr>
          <w:rFonts w:ascii="Times New Roman" w:hAnsi="Times New Roman" w:cs="Times New Roman"/>
          <w:color w:val="000000"/>
        </w:rPr>
      </w:pPr>
    </w:p>
    <w:p w:rsidR="005B288D" w:rsidRPr="00A36AFC" w:rsidRDefault="003C7AD6"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Pr>
          <w:rFonts w:ascii="Times New Roman" w:cs="Times New Roman"/>
          <w:color w:val="000000"/>
        </w:rPr>
        <w:t>台山利铭高实业有限公司</w:t>
      </w:r>
      <w:r w:rsidR="00553BC5" w:rsidRPr="00A36AFC">
        <w:rPr>
          <w:rFonts w:ascii="Times New Roman" w:cs="Times New Roman"/>
          <w:color w:val="000000"/>
        </w:rPr>
        <w:t>严格按照《</w:t>
      </w:r>
      <w:r>
        <w:rPr>
          <w:rFonts w:ascii="Times New Roman" w:cs="Times New Roman"/>
          <w:color w:val="000000"/>
        </w:rPr>
        <w:t>台山利铭高实业有限公司增产工艺玻璃制品</w:t>
      </w:r>
      <w:r>
        <w:rPr>
          <w:rFonts w:ascii="Times New Roman" w:cs="Times New Roman"/>
          <w:color w:val="000000"/>
        </w:rPr>
        <w:t>3000</w:t>
      </w:r>
      <w:r>
        <w:rPr>
          <w:rFonts w:ascii="Times New Roman" w:cs="Times New Roman"/>
          <w:color w:val="000000"/>
        </w:rPr>
        <w:t>吨</w:t>
      </w:r>
      <w:r>
        <w:rPr>
          <w:rFonts w:ascii="Times New Roman" w:cs="Times New Roman"/>
          <w:color w:val="000000"/>
        </w:rPr>
        <w:t>/</w:t>
      </w:r>
      <w:r>
        <w:rPr>
          <w:rFonts w:ascii="Times New Roman" w:cs="Times New Roman"/>
          <w:color w:val="000000"/>
        </w:rPr>
        <w:t>年扩建项目</w:t>
      </w:r>
      <w:r w:rsidR="00553BC5" w:rsidRPr="00A36AFC">
        <w:rPr>
          <w:rFonts w:ascii="Times New Roman" w:cs="Times New Roman"/>
          <w:color w:val="000000"/>
        </w:rPr>
        <w:t>环境影响报告表》及其批复（</w:t>
      </w:r>
      <w:r>
        <w:rPr>
          <w:rFonts w:ascii="Times New Roman" w:cs="Times New Roman"/>
          <w:color w:val="000000"/>
        </w:rPr>
        <w:t>江台环审</w:t>
      </w:r>
      <w:r>
        <w:rPr>
          <w:rFonts w:ascii="Times New Roman" w:cs="Times New Roman"/>
          <w:color w:val="000000"/>
        </w:rPr>
        <w:t>[2020]33</w:t>
      </w:r>
      <w:r>
        <w:rPr>
          <w:rFonts w:ascii="Times New Roman" w:cs="Times New Roman"/>
          <w:color w:val="000000"/>
        </w:rPr>
        <w:t>号</w:t>
      </w:r>
      <w:r w:rsidR="00553BC5" w:rsidRPr="00A36AFC">
        <w:rPr>
          <w:rFonts w:ascii="Times New Roman" w:cs="Times New Roman"/>
          <w:color w:val="000000"/>
        </w:rPr>
        <w:t>）进行项目建设</w:t>
      </w:r>
      <w:r w:rsidR="00657D1D" w:rsidRPr="00A36AFC">
        <w:rPr>
          <w:rFonts w:ascii="Times New Roman" w:cs="Times New Roman"/>
          <w:color w:val="000000"/>
        </w:rPr>
        <w:t>。</w:t>
      </w:r>
      <w:r w:rsidR="00657D1D" w:rsidRPr="00A36AFC">
        <w:rPr>
          <w:rFonts w:ascii="Times New Roman" w:hAnsi="Times New Roman" w:cs="Times New Roman"/>
          <w:color w:val="000000"/>
        </w:rPr>
        <w:t>20</w:t>
      </w:r>
      <w:r w:rsidR="00DC34E8" w:rsidRPr="00A36AFC">
        <w:rPr>
          <w:rFonts w:ascii="Times New Roman" w:hAnsi="Times New Roman" w:cs="Times New Roman"/>
          <w:color w:val="000000"/>
        </w:rPr>
        <w:t>2</w:t>
      </w:r>
      <w:r>
        <w:rPr>
          <w:rFonts w:ascii="Times New Roman" w:hAnsi="Times New Roman" w:cs="Times New Roman" w:hint="eastAsia"/>
          <w:color w:val="000000"/>
        </w:rPr>
        <w:t>1</w:t>
      </w:r>
      <w:r w:rsidR="00657D1D" w:rsidRPr="00A36AFC">
        <w:rPr>
          <w:rFonts w:ascii="Times New Roman" w:cs="Times New Roman"/>
          <w:color w:val="000000"/>
        </w:rPr>
        <w:t>年</w:t>
      </w:r>
      <w:r w:rsidR="00DC34E8" w:rsidRPr="00A36AFC">
        <w:rPr>
          <w:rFonts w:ascii="Times New Roman" w:hAnsi="Times New Roman" w:cs="Times New Roman"/>
          <w:color w:val="000000"/>
        </w:rPr>
        <w:t>1</w:t>
      </w:r>
      <w:r>
        <w:rPr>
          <w:rFonts w:ascii="Times New Roman" w:hAnsi="Times New Roman" w:cs="Times New Roman" w:hint="eastAsia"/>
          <w:color w:val="000000"/>
        </w:rPr>
        <w:t>0</w:t>
      </w:r>
      <w:r w:rsidR="00657D1D" w:rsidRPr="00A36AFC">
        <w:rPr>
          <w:rFonts w:ascii="Times New Roman" w:cs="Times New Roman"/>
          <w:color w:val="000000"/>
        </w:rPr>
        <w:t>月</w:t>
      </w:r>
      <w:r w:rsidR="00A36AFC" w:rsidRPr="00A36AFC">
        <w:rPr>
          <w:rFonts w:ascii="Times New Roman" w:hAnsi="Times New Roman" w:cs="Times New Roman" w:hint="eastAsia"/>
          <w:color w:val="000000"/>
        </w:rPr>
        <w:t>2</w:t>
      </w:r>
      <w:r>
        <w:rPr>
          <w:rFonts w:ascii="Times New Roman" w:hAnsi="Times New Roman" w:cs="Times New Roman" w:hint="eastAsia"/>
          <w:color w:val="000000"/>
        </w:rPr>
        <w:t>2</w:t>
      </w:r>
      <w:r w:rsidR="00657D1D" w:rsidRPr="00A36AFC">
        <w:rPr>
          <w:rFonts w:ascii="Times New Roman" w:cs="Times New Roman"/>
          <w:color w:val="000000"/>
        </w:rPr>
        <w:t>日，</w:t>
      </w:r>
      <w:r>
        <w:rPr>
          <w:rFonts w:ascii="Times New Roman" w:cs="Times New Roman"/>
          <w:color w:val="000000"/>
        </w:rPr>
        <w:t>台山利铭高实业有限公司</w:t>
      </w:r>
      <w:r w:rsidR="00657D1D" w:rsidRPr="00A36AFC">
        <w:rPr>
          <w:rFonts w:ascii="Times New Roman" w:cs="Times New Roman"/>
          <w:color w:val="000000"/>
        </w:rPr>
        <w:t>依据《建设项目环境保护管理条例》</w:t>
      </w:r>
      <w:r w:rsidR="00657D1D" w:rsidRPr="00A36AFC">
        <w:rPr>
          <w:rFonts w:ascii="Times New Roman" w:hAnsi="Times New Roman" w:cs="Times New Roman"/>
          <w:color w:val="000000"/>
        </w:rPr>
        <w:t>(</w:t>
      </w:r>
      <w:r w:rsidR="00657D1D" w:rsidRPr="00A36AFC">
        <w:rPr>
          <w:rFonts w:ascii="Times New Roman" w:cs="Times New Roman"/>
          <w:color w:val="000000"/>
        </w:rPr>
        <w:t>国务院令第</w:t>
      </w:r>
      <w:r w:rsidR="00657D1D" w:rsidRPr="00A36AFC">
        <w:rPr>
          <w:rFonts w:ascii="Times New Roman" w:hAnsi="Times New Roman" w:cs="Times New Roman"/>
          <w:color w:val="000000"/>
        </w:rPr>
        <w:t xml:space="preserve"> 253 </w:t>
      </w:r>
      <w:r w:rsidR="00657D1D" w:rsidRPr="00A36AFC">
        <w:rPr>
          <w:rFonts w:ascii="Times New Roman" w:cs="Times New Roman"/>
          <w:color w:val="000000"/>
        </w:rPr>
        <w:t>号</w:t>
      </w:r>
      <w:r w:rsidR="00657D1D" w:rsidRPr="00A36AFC">
        <w:rPr>
          <w:rFonts w:ascii="Times New Roman" w:hAnsi="Times New Roman" w:cs="Times New Roman"/>
          <w:color w:val="000000"/>
        </w:rPr>
        <w:t>)</w:t>
      </w:r>
      <w:r w:rsidR="00657D1D" w:rsidRPr="00A36AFC">
        <w:rPr>
          <w:rFonts w:ascii="Times New Roman" w:cs="Times New Roman"/>
          <w:color w:val="000000"/>
        </w:rPr>
        <w:t>、《建设项目竣工环境保护验收管理办法》</w:t>
      </w:r>
      <w:r w:rsidR="00657D1D" w:rsidRPr="00A36AFC">
        <w:rPr>
          <w:rFonts w:ascii="Times New Roman" w:hAnsi="Times New Roman" w:cs="Times New Roman"/>
          <w:color w:val="000000"/>
        </w:rPr>
        <w:t>(</w:t>
      </w:r>
      <w:r w:rsidR="00657D1D" w:rsidRPr="00A36AFC">
        <w:rPr>
          <w:rFonts w:ascii="Times New Roman" w:cs="Times New Roman"/>
          <w:color w:val="000000"/>
        </w:rPr>
        <w:t>国家环境保护总局令第</w:t>
      </w:r>
      <w:r w:rsidR="00657D1D" w:rsidRPr="00A36AFC">
        <w:rPr>
          <w:rFonts w:ascii="Times New Roman" w:hAnsi="Times New Roman" w:cs="Times New Roman"/>
          <w:color w:val="000000"/>
        </w:rPr>
        <w:t xml:space="preserve"> 13 </w:t>
      </w:r>
      <w:r w:rsidR="00657D1D" w:rsidRPr="00A36AFC">
        <w:rPr>
          <w:rFonts w:ascii="Times New Roman" w:cs="Times New Roman"/>
          <w:color w:val="000000"/>
        </w:rPr>
        <w:t>号</w:t>
      </w:r>
      <w:r w:rsidR="00657D1D" w:rsidRPr="00A36AFC">
        <w:rPr>
          <w:rFonts w:ascii="Times New Roman" w:hAnsi="Times New Roman" w:cs="Times New Roman"/>
          <w:color w:val="000000"/>
        </w:rPr>
        <w:t>)</w:t>
      </w:r>
      <w:r w:rsidR="00657D1D" w:rsidRPr="00A36AFC">
        <w:rPr>
          <w:rFonts w:ascii="Times New Roman" w:cs="Times New Roman"/>
          <w:color w:val="000000"/>
        </w:rPr>
        <w:t>、《建设项目竣工环境保护验收暂行办法》</w:t>
      </w:r>
      <w:r w:rsidR="005B288D" w:rsidRPr="00A36AFC">
        <w:rPr>
          <w:rFonts w:ascii="Times New Roman" w:cs="Times New Roman"/>
          <w:color w:val="000000"/>
        </w:rPr>
        <w:t>，</w:t>
      </w:r>
      <w:r w:rsidR="00C2586C" w:rsidRPr="00A36AFC">
        <w:rPr>
          <w:rFonts w:ascii="Times New Roman" w:cs="Times New Roman"/>
          <w:color w:val="000000"/>
        </w:rPr>
        <w:t>组织建设单位</w:t>
      </w:r>
      <w:r w:rsidR="001F4D79" w:rsidRPr="00A36AFC">
        <w:rPr>
          <w:rFonts w:ascii="Times New Roman" w:cs="Times New Roman"/>
          <w:color w:val="000000"/>
        </w:rPr>
        <w:t>成立了项目竣工保护验收工作组，</w:t>
      </w:r>
      <w:r w:rsidR="005B288D" w:rsidRPr="00A36AFC">
        <w:rPr>
          <w:rFonts w:ascii="Times New Roman" w:cs="Times New Roman"/>
          <w:color w:val="000000"/>
        </w:rPr>
        <w:t>对本项目进行</w:t>
      </w:r>
      <w:r w:rsidR="00C2586C" w:rsidRPr="00A36AFC">
        <w:rPr>
          <w:rFonts w:ascii="Times New Roman" w:cs="Times New Roman"/>
          <w:color w:val="000000"/>
        </w:rPr>
        <w:t>项目竣工环境保护自主</w:t>
      </w:r>
      <w:r w:rsidR="005B288D" w:rsidRPr="00A36AFC">
        <w:rPr>
          <w:rFonts w:ascii="Times New Roman" w:cs="Times New Roman"/>
          <w:color w:val="000000"/>
        </w:rPr>
        <w:t>验收，提出意见如下：</w:t>
      </w:r>
      <w:r w:rsidR="005B288D" w:rsidRPr="00A36AFC">
        <w:rPr>
          <w:rFonts w:ascii="Times New Roman" w:hAnsi="Times New Roman" w:cs="Times New Roman"/>
          <w:color w:val="000000"/>
        </w:rPr>
        <w:t xml:space="preserve"> </w:t>
      </w:r>
    </w:p>
    <w:p w:rsidR="005B288D" w:rsidRPr="00A36AFC" w:rsidRDefault="005B288D"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r w:rsidRPr="00A36AFC">
        <w:rPr>
          <w:rFonts w:ascii="Times New Roman" w:cs="Times New Roman"/>
          <w:b/>
          <w:color w:val="000000"/>
        </w:rPr>
        <w:t>一、工程建设基本情况</w:t>
      </w:r>
    </w:p>
    <w:p w:rsidR="005B288D" w:rsidRPr="00A36AFC" w:rsidRDefault="005B288D"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cs="Times New Roman"/>
          <w:color w:val="000000"/>
        </w:rPr>
        <w:t>（一）建设地点、规模、主要建设内容</w:t>
      </w:r>
    </w:p>
    <w:p w:rsidR="003C7AD6" w:rsidRDefault="003C7AD6" w:rsidP="003C7AD6">
      <w:pPr>
        <w:pStyle w:val="Default"/>
        <w:spacing w:line="360" w:lineRule="auto"/>
        <w:ind w:firstLineChars="200" w:firstLine="480"/>
        <w:rPr>
          <w:rFonts w:ascii="宋体*..硈.." w:eastAsia="宋体*..硈.." w:cs="宋体*..硈.."/>
        </w:rPr>
      </w:pPr>
      <w:r>
        <w:rPr>
          <w:rFonts w:hAnsi="宋体" w:hint="eastAsia"/>
          <w:snapToGrid w:val="0"/>
        </w:rPr>
        <w:t>台山利铭高实业有限公司</w:t>
      </w:r>
      <w:r>
        <w:rPr>
          <w:rFonts w:hAnsi="宋体" w:hint="eastAsia"/>
        </w:rPr>
        <w:t>位于台山市端芬镇龙山工业区27号，已有1#厂房和2#厂房，</w:t>
      </w:r>
      <w:r>
        <w:rPr>
          <w:rFonts w:ascii="宋体*..硈.." w:eastAsia="宋体*..硈.." w:hAnsiTheme="minorHAnsi" w:cs="宋体*..硈.." w:hint="eastAsia"/>
        </w:rPr>
        <w:t>以平板玻璃、</w:t>
      </w:r>
      <w:r>
        <w:rPr>
          <w:rFonts w:ascii="Times New Roman" w:eastAsia="宋体*..硈.." w:cs="Times New Roman"/>
        </w:rPr>
        <w:t>EVA</w:t>
      </w:r>
      <w:r>
        <w:rPr>
          <w:rFonts w:ascii="宋体*..硈.." w:eastAsia="宋体*..硈.." w:cs="宋体*..硈.." w:hint="eastAsia"/>
        </w:rPr>
        <w:t>夹层为原材料，生产工艺玻璃制品</w:t>
      </w:r>
      <w:r>
        <w:rPr>
          <w:rFonts w:ascii="Times New Roman" w:eastAsia="宋体*..硈.." w:cs="Times New Roman"/>
        </w:rPr>
        <w:t>1000</w:t>
      </w:r>
      <w:r>
        <w:rPr>
          <w:rFonts w:ascii="宋体*..硈.." w:eastAsia="宋体*..硈.." w:cs="宋体*..硈.." w:hint="eastAsia"/>
        </w:rPr>
        <w:t>吨</w:t>
      </w:r>
      <w:r>
        <w:rPr>
          <w:rFonts w:ascii="Times New Roman" w:eastAsia="宋体*..硈.." w:cs="Times New Roman"/>
        </w:rPr>
        <w:t>/</w:t>
      </w:r>
      <w:r>
        <w:rPr>
          <w:rFonts w:ascii="宋体*..硈.." w:eastAsia="宋体*..硈.." w:cs="宋体*..硈.." w:hint="eastAsia"/>
        </w:rPr>
        <w:t>年。本项目增加3#厂房和宿舍楼（包含食堂），增大原有工艺玻璃制品生产规模，并在3#厂房内增加打砂、喷漆工序。</w:t>
      </w:r>
    </w:p>
    <w:p w:rsidR="003C7AD6" w:rsidRDefault="003C7AD6" w:rsidP="003C7AD6">
      <w:pPr>
        <w:pStyle w:val="Default"/>
        <w:spacing w:line="360" w:lineRule="auto"/>
        <w:ind w:firstLineChars="200" w:firstLine="480"/>
        <w:rPr>
          <w:rFonts w:eastAsiaTheme="minorEastAsia" w:hint="eastAsia"/>
          <w:bCs/>
        </w:rPr>
      </w:pPr>
      <w:r>
        <w:rPr>
          <w:rFonts w:hAnsi="宋体" w:hint="eastAsia"/>
        </w:rPr>
        <w:t>项目投资</w:t>
      </w:r>
      <w:r>
        <w:rPr>
          <w:rFonts w:eastAsiaTheme="minorEastAsia" w:hint="eastAsia"/>
        </w:rPr>
        <w:t>300</w:t>
      </w:r>
      <w:r>
        <w:rPr>
          <w:rFonts w:hint="eastAsia"/>
        </w:rPr>
        <w:t>0</w:t>
      </w:r>
      <w:r>
        <w:rPr>
          <w:rFonts w:hAnsi="宋体" w:hint="eastAsia"/>
        </w:rPr>
        <w:t>万元，新增占地面积约</w:t>
      </w:r>
      <w:r>
        <w:rPr>
          <w:rFonts w:eastAsiaTheme="minorEastAsia" w:hint="eastAsia"/>
        </w:rPr>
        <w:t>2336.91</w:t>
      </w:r>
      <w:r>
        <w:rPr>
          <w:rFonts w:hint="eastAsia"/>
        </w:rPr>
        <w:t>m</w:t>
      </w:r>
      <w:r>
        <w:rPr>
          <w:rFonts w:hint="eastAsia"/>
          <w:vertAlign w:val="superscript"/>
        </w:rPr>
        <w:t>2</w:t>
      </w:r>
      <w:r>
        <w:rPr>
          <w:rFonts w:hAnsi="宋体" w:hint="eastAsia"/>
        </w:rPr>
        <w:t>，新增建筑面积</w:t>
      </w:r>
      <w:r>
        <w:rPr>
          <w:rFonts w:eastAsiaTheme="minorEastAsia" w:hint="eastAsia"/>
        </w:rPr>
        <w:t>4154.55</w:t>
      </w:r>
      <w:r>
        <w:rPr>
          <w:rFonts w:hint="eastAsia"/>
        </w:rPr>
        <w:t>m</w:t>
      </w:r>
      <w:r>
        <w:rPr>
          <w:rFonts w:hint="eastAsia"/>
          <w:vertAlign w:val="superscript"/>
        </w:rPr>
        <w:t>2</w:t>
      </w:r>
      <w:r>
        <w:rPr>
          <w:rFonts w:hAnsi="宋体" w:hint="eastAsia"/>
        </w:rPr>
        <w:t>，</w:t>
      </w:r>
      <w:r>
        <w:rPr>
          <w:rFonts w:ascii="宋体..硈.." w:eastAsia="宋体..硈.." w:hAnsiTheme="minorHAnsi" w:cs="宋体..硈.." w:hint="eastAsia"/>
          <w:sz w:val="23"/>
          <w:szCs w:val="23"/>
        </w:rPr>
        <w:t>增产工艺玻璃制品</w:t>
      </w:r>
      <w:r>
        <w:rPr>
          <w:rFonts w:ascii="Calibri" w:eastAsia="宋体..硈.." w:cs="Calibri"/>
          <w:sz w:val="23"/>
          <w:szCs w:val="23"/>
        </w:rPr>
        <w:t>3000</w:t>
      </w:r>
      <w:r>
        <w:rPr>
          <w:rFonts w:ascii="宋体..硈.." w:eastAsia="宋体..硈.." w:cs="宋体..硈.." w:hint="eastAsia"/>
          <w:sz w:val="23"/>
          <w:szCs w:val="23"/>
        </w:rPr>
        <w:t>吨</w:t>
      </w:r>
      <w:r>
        <w:rPr>
          <w:rFonts w:ascii="Calibri" w:eastAsia="宋体..硈.." w:cs="Calibri"/>
          <w:sz w:val="23"/>
          <w:szCs w:val="23"/>
        </w:rPr>
        <w:t>/</w:t>
      </w:r>
      <w:r>
        <w:rPr>
          <w:rFonts w:ascii="宋体..硈.." w:eastAsia="宋体..硈.." w:cs="宋体..硈.." w:hint="eastAsia"/>
          <w:sz w:val="23"/>
          <w:szCs w:val="23"/>
        </w:rPr>
        <w:t>年（其中喷漆玻璃</w:t>
      </w:r>
      <w:r>
        <w:rPr>
          <w:rFonts w:ascii="Calibri" w:eastAsia="宋体..硈.." w:cs="Calibri"/>
          <w:sz w:val="23"/>
          <w:szCs w:val="23"/>
        </w:rPr>
        <w:t>2000</w:t>
      </w:r>
      <w:r>
        <w:rPr>
          <w:rFonts w:ascii="宋体..硈.." w:eastAsia="宋体..硈.." w:cs="宋体..硈.." w:hint="eastAsia"/>
          <w:sz w:val="23"/>
          <w:szCs w:val="23"/>
        </w:rPr>
        <w:t>吨</w:t>
      </w:r>
      <w:r>
        <w:rPr>
          <w:rFonts w:ascii="Calibri" w:eastAsia="宋体..硈.." w:cs="Calibri"/>
          <w:sz w:val="23"/>
          <w:szCs w:val="23"/>
        </w:rPr>
        <w:t>/</w:t>
      </w:r>
      <w:r>
        <w:rPr>
          <w:rFonts w:ascii="宋体..硈.." w:eastAsia="宋体..硈.." w:cs="宋体..硈.." w:hint="eastAsia"/>
          <w:sz w:val="23"/>
          <w:szCs w:val="23"/>
        </w:rPr>
        <w:t>年，夹层玻璃</w:t>
      </w:r>
      <w:r>
        <w:rPr>
          <w:rFonts w:ascii="Calibri" w:eastAsia="宋体..硈.." w:cs="Calibri"/>
          <w:sz w:val="23"/>
          <w:szCs w:val="23"/>
        </w:rPr>
        <w:t>1000</w:t>
      </w:r>
      <w:r>
        <w:rPr>
          <w:rFonts w:ascii="宋体..硈.." w:eastAsia="宋体..硈.." w:cs="宋体..硈.." w:hint="eastAsia"/>
          <w:sz w:val="23"/>
          <w:szCs w:val="23"/>
        </w:rPr>
        <w:t>吨</w:t>
      </w:r>
      <w:r>
        <w:rPr>
          <w:rFonts w:ascii="Calibri" w:eastAsia="宋体..硈.." w:cs="Calibri"/>
          <w:sz w:val="23"/>
          <w:szCs w:val="23"/>
        </w:rPr>
        <w:t>/</w:t>
      </w:r>
      <w:r>
        <w:rPr>
          <w:rFonts w:ascii="宋体..硈.." w:eastAsia="宋体..硈.." w:cs="宋体..硈.." w:hint="eastAsia"/>
          <w:sz w:val="23"/>
          <w:szCs w:val="23"/>
        </w:rPr>
        <w:t>年，扩建后全厂年产夹层玻璃2000吨、喷漆玻璃2000吨</w:t>
      </w:r>
      <w:r>
        <w:rPr>
          <w:rFonts w:hAnsi="宋体" w:hint="eastAsia"/>
        </w:rPr>
        <w:t>。</w:t>
      </w:r>
    </w:p>
    <w:p w:rsidR="001F4D79" w:rsidRPr="00A36AFC" w:rsidRDefault="001F4D79" w:rsidP="00DC34E8">
      <w:pPr>
        <w:spacing w:line="360" w:lineRule="exact"/>
        <w:jc w:val="center"/>
        <w:rPr>
          <w:rFonts w:ascii="Times New Roman" w:eastAsia="宋体" w:hAnsi="宋体"/>
          <w:color w:val="000000"/>
          <w:sz w:val="24"/>
          <w:szCs w:val="24"/>
        </w:rPr>
      </w:pPr>
      <w:r w:rsidRPr="00A36AFC">
        <w:rPr>
          <w:rFonts w:ascii="Times New Roman" w:eastAsia="宋体" w:hAnsi="宋体"/>
          <w:color w:val="000000"/>
          <w:sz w:val="24"/>
          <w:szCs w:val="24"/>
        </w:rPr>
        <w:t>主要生产设备</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163"/>
        <w:gridCol w:w="3252"/>
        <w:gridCol w:w="1772"/>
        <w:gridCol w:w="1658"/>
        <w:gridCol w:w="1725"/>
      </w:tblGrid>
      <w:tr w:rsidR="003C7AD6" w:rsidTr="003C7AD6">
        <w:trPr>
          <w:jc w:val="center"/>
        </w:trPr>
        <w:tc>
          <w:tcPr>
            <w:tcW w:w="608" w:type="pct"/>
            <w:tcBorders>
              <w:top w:val="single" w:sz="12" w:space="0" w:color="auto"/>
              <w:left w:val="nil"/>
              <w:bottom w:val="single" w:sz="4" w:space="0" w:color="auto"/>
              <w:right w:val="single" w:sz="4" w:space="0" w:color="auto"/>
            </w:tcBorders>
            <w:vAlign w:val="center"/>
            <w:hideMark/>
          </w:tcPr>
          <w:p w:rsidR="003C7AD6" w:rsidRDefault="003C7AD6">
            <w:pPr>
              <w:pStyle w:val="ab"/>
              <w:rPr>
                <w:color w:val="000000"/>
                <w:szCs w:val="21"/>
              </w:rPr>
            </w:pPr>
            <w:r>
              <w:rPr>
                <w:rFonts w:hint="eastAsia"/>
                <w:color w:val="000000"/>
                <w:szCs w:val="21"/>
              </w:rPr>
              <w:t>序号</w:t>
            </w:r>
          </w:p>
        </w:tc>
        <w:tc>
          <w:tcPr>
            <w:tcW w:w="1699" w:type="pct"/>
            <w:tcBorders>
              <w:top w:val="single" w:sz="12" w:space="0" w:color="auto"/>
              <w:left w:val="single" w:sz="4" w:space="0" w:color="auto"/>
              <w:bottom w:val="single" w:sz="4" w:space="0" w:color="auto"/>
              <w:right w:val="single" w:sz="4" w:space="0" w:color="auto"/>
            </w:tcBorders>
            <w:vAlign w:val="center"/>
            <w:hideMark/>
          </w:tcPr>
          <w:p w:rsidR="003C7AD6" w:rsidRDefault="003C7AD6">
            <w:pPr>
              <w:pStyle w:val="ab"/>
              <w:rPr>
                <w:color w:val="000000"/>
                <w:szCs w:val="21"/>
              </w:rPr>
            </w:pPr>
            <w:r>
              <w:rPr>
                <w:rFonts w:hint="eastAsia"/>
                <w:color w:val="000000"/>
                <w:szCs w:val="21"/>
              </w:rPr>
              <w:t>设备</w:t>
            </w:r>
          </w:p>
        </w:tc>
        <w:tc>
          <w:tcPr>
            <w:tcW w:w="926" w:type="pct"/>
            <w:tcBorders>
              <w:top w:val="single" w:sz="12" w:space="0" w:color="auto"/>
              <w:left w:val="single" w:sz="4" w:space="0" w:color="auto"/>
              <w:bottom w:val="single" w:sz="4" w:space="0" w:color="auto"/>
              <w:right w:val="single" w:sz="4" w:space="0" w:color="auto"/>
            </w:tcBorders>
            <w:vAlign w:val="center"/>
            <w:hideMark/>
          </w:tcPr>
          <w:p w:rsidR="003C7AD6" w:rsidRDefault="003C7AD6">
            <w:pPr>
              <w:pStyle w:val="ab"/>
              <w:rPr>
                <w:color w:val="000000"/>
                <w:szCs w:val="21"/>
              </w:rPr>
            </w:pPr>
            <w:r>
              <w:rPr>
                <w:rFonts w:hint="eastAsia"/>
                <w:color w:val="000000"/>
                <w:szCs w:val="21"/>
              </w:rPr>
              <w:t>已审批</w:t>
            </w:r>
          </w:p>
        </w:tc>
        <w:tc>
          <w:tcPr>
            <w:tcW w:w="866" w:type="pct"/>
            <w:tcBorders>
              <w:top w:val="single" w:sz="12" w:space="0" w:color="auto"/>
              <w:left w:val="single" w:sz="4" w:space="0" w:color="auto"/>
              <w:bottom w:val="single" w:sz="4" w:space="0" w:color="auto"/>
              <w:right w:val="single" w:sz="4" w:space="0" w:color="auto"/>
            </w:tcBorders>
            <w:vAlign w:val="center"/>
            <w:hideMark/>
          </w:tcPr>
          <w:p w:rsidR="003C7AD6" w:rsidRDefault="003C7AD6">
            <w:pPr>
              <w:pStyle w:val="ab"/>
              <w:rPr>
                <w:color w:val="000000"/>
                <w:szCs w:val="21"/>
              </w:rPr>
            </w:pPr>
            <w:r>
              <w:rPr>
                <w:rFonts w:hint="eastAsia"/>
                <w:color w:val="000000"/>
                <w:szCs w:val="21"/>
              </w:rPr>
              <w:t>实际建设</w:t>
            </w:r>
          </w:p>
        </w:tc>
        <w:tc>
          <w:tcPr>
            <w:tcW w:w="901" w:type="pct"/>
            <w:tcBorders>
              <w:top w:val="single" w:sz="12" w:space="0" w:color="auto"/>
              <w:left w:val="single" w:sz="4" w:space="0" w:color="auto"/>
              <w:bottom w:val="single" w:sz="4" w:space="0" w:color="auto"/>
              <w:right w:val="nil"/>
            </w:tcBorders>
            <w:vAlign w:val="center"/>
            <w:hideMark/>
          </w:tcPr>
          <w:p w:rsidR="003C7AD6" w:rsidRDefault="003C7AD6">
            <w:pPr>
              <w:pStyle w:val="ab"/>
              <w:rPr>
                <w:color w:val="000000"/>
                <w:szCs w:val="21"/>
              </w:rPr>
            </w:pPr>
            <w:r>
              <w:rPr>
                <w:rFonts w:hint="eastAsia"/>
                <w:color w:val="000000"/>
                <w:szCs w:val="21"/>
              </w:rPr>
              <w:t>备注</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1</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EVA</w:t>
            </w:r>
            <w:r>
              <w:rPr>
                <w:rFonts w:hint="eastAsia"/>
                <w:b w:val="0"/>
                <w:color w:val="000000"/>
                <w:szCs w:val="21"/>
              </w:rPr>
              <w:t>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4</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3</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b w:val="0"/>
                <w:color w:val="000000"/>
                <w:szCs w:val="21"/>
              </w:rPr>
              <w:t>*</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2</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rFonts w:hint="eastAsia"/>
                <w:b w:val="0"/>
                <w:color w:val="000000"/>
                <w:szCs w:val="21"/>
              </w:rPr>
              <w:t>上下片机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3</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rFonts w:hint="eastAsia"/>
                <w:b w:val="0"/>
                <w:color w:val="000000"/>
                <w:szCs w:val="21"/>
              </w:rPr>
              <w:t>切割机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4</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rFonts w:hint="eastAsia"/>
                <w:b w:val="0"/>
                <w:color w:val="000000"/>
                <w:szCs w:val="21"/>
              </w:rPr>
              <w:t>热熔机（电能）</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2</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b"/>
              <w:rPr>
                <w:b w:val="0"/>
                <w:color w:val="000000"/>
                <w:szCs w:val="21"/>
              </w:rPr>
            </w:pPr>
            <w:r>
              <w:rPr>
                <w:b w:val="0"/>
                <w:color w:val="000000"/>
                <w:szCs w:val="21"/>
              </w:rPr>
              <w:t>2</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5</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玻璃直线双边机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2</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6</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玻璃直线磨边机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3</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7</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玻璃直线多角度机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8</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玻璃异性磨边机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9</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钻孔机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10</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贴膜机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11</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钢化炉（电能）</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2</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2</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12</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热浸机（电能）</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2</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2</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13</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水刀机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14</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洗片机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4</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2</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15</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宋体" w:eastAsia="宋体" w:hAnsi="宋体" w:cs="宋体" w:hint="eastAsia"/>
                <w:sz w:val="21"/>
                <w:szCs w:val="21"/>
              </w:rPr>
              <w:t>封闭式打砂机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Calibri" w:eastAsiaTheme="minorEastAsia" w:hAnsi="Calibri" w:cs="Calibri"/>
                <w:color w:val="000000"/>
                <w:kern w:val="2"/>
                <w:sz w:val="21"/>
                <w:szCs w:val="21"/>
              </w:rPr>
            </w:pPr>
            <w:r>
              <w:rPr>
                <w:rFonts w:eastAsiaTheme="minorEastAsia"/>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17</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a"/>
              <w:rPr>
                <w:bCs/>
                <w:color w:val="000000"/>
                <w:szCs w:val="21"/>
              </w:rPr>
            </w:pPr>
            <w:r>
              <w:rPr>
                <w:rFonts w:hint="eastAsia"/>
                <w:color w:val="000000"/>
                <w:szCs w:val="21"/>
              </w:rPr>
              <w:t>喷漆房（手工喷枪</w:t>
            </w:r>
            <w:r>
              <w:rPr>
                <w:color w:val="000000"/>
                <w:szCs w:val="21"/>
              </w:rPr>
              <w:t>6</w:t>
            </w:r>
            <w:r>
              <w:rPr>
                <w:rFonts w:hint="eastAsia"/>
                <w:color w:val="000000"/>
                <w:szCs w:val="21"/>
              </w:rPr>
              <w:t>支）</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Calibri" w:hAnsi="Times New Roman" w:cs="Calibri"/>
                <w:color w:val="000000"/>
                <w:kern w:val="2"/>
                <w:sz w:val="21"/>
                <w:szCs w:val="21"/>
              </w:rPr>
            </w:pPr>
            <w:r>
              <w:rPr>
                <w:rFonts w:ascii="Times New Roman" w:hAnsi="Times New Roman"/>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Theme="minorEastAsia" w:hAnsi="Times New Roman" w:cs="Calibri"/>
                <w:color w:val="000000"/>
                <w:kern w:val="2"/>
                <w:sz w:val="21"/>
                <w:szCs w:val="21"/>
              </w:rPr>
            </w:pPr>
            <w:r>
              <w:rPr>
                <w:rFonts w:ascii="Times New Roman" w:eastAsiaTheme="minorEastAsia" w:hAnsi="Times New Roman"/>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18</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a"/>
              <w:rPr>
                <w:bCs/>
                <w:color w:val="000000"/>
                <w:szCs w:val="21"/>
              </w:rPr>
            </w:pPr>
            <w:r>
              <w:rPr>
                <w:rFonts w:hint="eastAsia"/>
                <w:color w:val="000000"/>
                <w:szCs w:val="21"/>
              </w:rPr>
              <w:t>烘漆房（电能）</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Calibri" w:hAnsi="Times New Roman" w:cs="Calibri"/>
                <w:color w:val="000000"/>
                <w:kern w:val="2"/>
                <w:sz w:val="21"/>
                <w:szCs w:val="21"/>
              </w:rPr>
            </w:pPr>
            <w:r>
              <w:rPr>
                <w:rFonts w:ascii="Times New Roman" w:hAnsi="Times New Roman"/>
                <w:sz w:val="21"/>
                <w:szCs w:val="21"/>
              </w:rPr>
              <w:t>1</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Theme="minorEastAsia" w:hAnsi="Times New Roman" w:cs="Calibri"/>
                <w:color w:val="000000"/>
                <w:kern w:val="2"/>
                <w:sz w:val="21"/>
                <w:szCs w:val="21"/>
              </w:rPr>
            </w:pPr>
            <w:r>
              <w:rPr>
                <w:rFonts w:ascii="Times New Roman" w:eastAsiaTheme="minorEastAsia" w:hAnsi="Times New Roman"/>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trHeight w:val="341"/>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宋体" w:eastAsia="Calibri" w:hAnsi="宋体" w:cs="宋体"/>
                <w:color w:val="000000"/>
                <w:kern w:val="2"/>
                <w:sz w:val="21"/>
                <w:szCs w:val="21"/>
              </w:rPr>
            </w:pPr>
            <w:r>
              <w:rPr>
                <w:sz w:val="21"/>
                <w:szCs w:val="21"/>
              </w:rPr>
              <w:t>19</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a"/>
              <w:rPr>
                <w:color w:val="000000"/>
                <w:szCs w:val="21"/>
              </w:rPr>
            </w:pPr>
            <w:r>
              <w:rPr>
                <w:rFonts w:hint="eastAsia"/>
                <w:color w:val="000000"/>
                <w:szCs w:val="21"/>
              </w:rPr>
              <w:t>水帘机</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Calibri" w:hAnsi="Times New Roman" w:cs="Calibri"/>
                <w:color w:val="000000"/>
                <w:kern w:val="2"/>
                <w:sz w:val="21"/>
                <w:szCs w:val="21"/>
              </w:rPr>
            </w:pPr>
            <w:r>
              <w:rPr>
                <w:rFonts w:ascii="Times New Roman" w:hAnsi="Times New Roman"/>
                <w:sz w:val="21"/>
                <w:szCs w:val="21"/>
              </w:rPr>
              <w:t>2</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Theme="minorEastAsia" w:hAnsi="Times New Roman" w:cs="Calibri"/>
                <w:color w:val="000000"/>
                <w:kern w:val="2"/>
                <w:sz w:val="21"/>
                <w:szCs w:val="21"/>
              </w:rPr>
            </w:pPr>
            <w:r>
              <w:rPr>
                <w:rFonts w:ascii="Times New Roman" w:eastAsiaTheme="minorEastAsia" w:hAnsi="Times New Roman"/>
                <w:sz w:val="21"/>
                <w:szCs w:val="21"/>
              </w:rPr>
              <w:t>2</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pStyle w:val="ab"/>
              <w:rPr>
                <w:b w:val="0"/>
                <w:color w:val="000000"/>
                <w:szCs w:val="21"/>
              </w:rPr>
            </w:pPr>
            <w:r>
              <w:rPr>
                <w:rFonts w:hint="eastAsia"/>
                <w:b w:val="0"/>
                <w:color w:val="000000"/>
                <w:szCs w:val="21"/>
              </w:rPr>
              <w:t>与环评一致</w:t>
            </w:r>
          </w:p>
        </w:tc>
      </w:tr>
      <w:tr w:rsidR="003C7AD6" w:rsidTr="003C7AD6">
        <w:trPr>
          <w:trHeight w:val="341"/>
          <w:jc w:val="center"/>
        </w:trPr>
        <w:tc>
          <w:tcPr>
            <w:tcW w:w="608" w:type="pct"/>
            <w:tcBorders>
              <w:top w:val="single" w:sz="4" w:space="0" w:color="auto"/>
              <w:left w:val="nil"/>
              <w:bottom w:val="single" w:sz="4" w:space="0" w:color="auto"/>
              <w:right w:val="single" w:sz="4" w:space="0" w:color="auto"/>
            </w:tcBorders>
            <w:vAlign w:val="center"/>
            <w:hideMark/>
          </w:tcPr>
          <w:p w:rsidR="003C7AD6" w:rsidRDefault="003C7AD6">
            <w:pPr>
              <w:widowControl w:val="0"/>
              <w:spacing w:after="0"/>
              <w:jc w:val="center"/>
              <w:rPr>
                <w:rFonts w:ascii="Calibri" w:eastAsia="Calibri" w:hAnsi="Calibri" w:cs="Calibri"/>
                <w:color w:val="000000"/>
                <w:kern w:val="2"/>
                <w:sz w:val="21"/>
                <w:szCs w:val="21"/>
              </w:rPr>
            </w:pPr>
            <w:r>
              <w:rPr>
                <w:rFonts w:asciiTheme="minorEastAsia" w:eastAsiaTheme="minorEastAsia" w:hAnsiTheme="minorEastAsia" w:hint="eastAsia"/>
                <w:sz w:val="21"/>
                <w:szCs w:val="21"/>
              </w:rPr>
              <w:t>20</w:t>
            </w:r>
          </w:p>
        </w:tc>
        <w:tc>
          <w:tcPr>
            <w:tcW w:w="1699" w:type="pct"/>
            <w:tcBorders>
              <w:top w:val="single" w:sz="4" w:space="0" w:color="auto"/>
              <w:left w:val="single" w:sz="4" w:space="0" w:color="auto"/>
              <w:bottom w:val="single" w:sz="4" w:space="0" w:color="auto"/>
              <w:right w:val="single" w:sz="4" w:space="0" w:color="auto"/>
            </w:tcBorders>
            <w:vAlign w:val="center"/>
            <w:hideMark/>
          </w:tcPr>
          <w:p w:rsidR="003C7AD6" w:rsidRDefault="003C7AD6">
            <w:pPr>
              <w:pStyle w:val="aa"/>
              <w:rPr>
                <w:color w:val="000000"/>
                <w:szCs w:val="21"/>
              </w:rPr>
            </w:pPr>
            <w:r>
              <w:rPr>
                <w:rFonts w:hint="eastAsia"/>
                <w:color w:val="000000"/>
                <w:szCs w:val="21"/>
              </w:rPr>
              <w:t>夹层生产线</w:t>
            </w:r>
          </w:p>
        </w:tc>
        <w:tc>
          <w:tcPr>
            <w:tcW w:w="92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Calibri" w:hAnsi="Times New Roman" w:cs="Calibri"/>
                <w:color w:val="000000"/>
                <w:kern w:val="2"/>
                <w:sz w:val="21"/>
                <w:szCs w:val="21"/>
              </w:rPr>
            </w:pPr>
            <w:r>
              <w:rPr>
                <w:rFonts w:asciiTheme="minorEastAsia" w:eastAsiaTheme="minorEastAsia" w:hAnsiTheme="minorEastAsia" w:hint="eastAsia"/>
                <w:sz w:val="21"/>
                <w:szCs w:val="21"/>
              </w:rPr>
              <w:t>0</w:t>
            </w:r>
          </w:p>
        </w:tc>
        <w:tc>
          <w:tcPr>
            <w:tcW w:w="866" w:type="pct"/>
            <w:tcBorders>
              <w:top w:val="single" w:sz="4" w:space="0" w:color="auto"/>
              <w:left w:val="single" w:sz="4" w:space="0" w:color="auto"/>
              <w:bottom w:val="single" w:sz="4" w:space="0" w:color="auto"/>
              <w:right w:val="single" w:sz="4" w:space="0" w:color="auto"/>
            </w:tcBorders>
            <w:vAlign w:val="center"/>
            <w:hideMark/>
          </w:tcPr>
          <w:p w:rsidR="003C7AD6" w:rsidRDefault="003C7AD6">
            <w:pPr>
              <w:widowControl w:val="0"/>
              <w:spacing w:after="0"/>
              <w:jc w:val="center"/>
              <w:rPr>
                <w:rFonts w:ascii="Times New Roman" w:eastAsiaTheme="minorEastAsia" w:hAnsi="Times New Roman" w:cs="Calibri"/>
                <w:color w:val="000000"/>
                <w:kern w:val="2"/>
                <w:sz w:val="21"/>
                <w:szCs w:val="21"/>
              </w:rPr>
            </w:pPr>
            <w:r>
              <w:rPr>
                <w:rFonts w:ascii="Times New Roman" w:eastAsiaTheme="minorEastAsia" w:hAnsi="Times New Roman"/>
                <w:sz w:val="21"/>
                <w:szCs w:val="21"/>
              </w:rPr>
              <w:t>1</w:t>
            </w:r>
          </w:p>
        </w:tc>
        <w:tc>
          <w:tcPr>
            <w:tcW w:w="901" w:type="pct"/>
            <w:tcBorders>
              <w:top w:val="single" w:sz="4" w:space="0" w:color="auto"/>
              <w:left w:val="single" w:sz="4" w:space="0" w:color="auto"/>
              <w:bottom w:val="single" w:sz="4" w:space="0" w:color="auto"/>
              <w:right w:val="nil"/>
            </w:tcBorders>
            <w:vAlign w:val="center"/>
            <w:hideMark/>
          </w:tcPr>
          <w:p w:rsidR="003C7AD6" w:rsidRDefault="003C7AD6">
            <w:pPr>
              <w:widowControl w:val="0"/>
              <w:spacing w:after="0"/>
              <w:jc w:val="center"/>
              <w:rPr>
                <w:rFonts w:ascii="Times New Roman" w:eastAsia="Calibri" w:hAnsi="Times New Roman" w:cs="Calibri"/>
                <w:color w:val="000000"/>
                <w:kern w:val="2"/>
                <w:sz w:val="21"/>
                <w:szCs w:val="21"/>
              </w:rPr>
            </w:pPr>
            <w:r>
              <w:rPr>
                <w:rFonts w:asciiTheme="minorEastAsia" w:eastAsiaTheme="minorEastAsia" w:hAnsiTheme="minorEastAsia" w:hint="eastAsia"/>
                <w:sz w:val="21"/>
                <w:szCs w:val="21"/>
              </w:rPr>
              <w:t>*</w:t>
            </w:r>
          </w:p>
        </w:tc>
      </w:tr>
    </w:tbl>
    <w:p w:rsidR="00A36AFC" w:rsidRPr="003C7AD6" w:rsidRDefault="003C7AD6" w:rsidP="003C7AD6">
      <w:pPr>
        <w:spacing w:line="360" w:lineRule="exact"/>
        <w:ind w:firstLineChars="200" w:firstLine="480"/>
        <w:rPr>
          <w:rFonts w:ascii="Times New Roman" w:eastAsia="宋体" w:hAnsi="Times New Roman"/>
          <w:color w:val="000000"/>
          <w:sz w:val="24"/>
          <w:szCs w:val="24"/>
        </w:rPr>
      </w:pPr>
      <w:r w:rsidRPr="003C7AD6">
        <w:rPr>
          <w:rFonts w:ascii="Times New Roman" w:eastAsia="宋体" w:hAnsi="Times New Roman" w:hint="eastAsia"/>
          <w:color w:val="000000"/>
          <w:sz w:val="24"/>
          <w:szCs w:val="24"/>
        </w:rPr>
        <w:lastRenderedPageBreak/>
        <w:t>*</w:t>
      </w:r>
      <w:r w:rsidRPr="003C7AD6">
        <w:rPr>
          <w:rFonts w:ascii="Times New Roman" w:eastAsia="宋体" w:hAnsi="Times New Roman" w:hint="eastAsia"/>
          <w:color w:val="000000"/>
          <w:sz w:val="24"/>
          <w:szCs w:val="24"/>
        </w:rPr>
        <w:t>：建设单位在实际建设中将</w:t>
      </w:r>
      <w:r w:rsidRPr="003C7AD6">
        <w:rPr>
          <w:rFonts w:ascii="Times New Roman" w:eastAsia="宋体" w:hAnsi="Times New Roman" w:hint="eastAsia"/>
          <w:color w:val="000000"/>
          <w:sz w:val="24"/>
          <w:szCs w:val="24"/>
        </w:rPr>
        <w:t>1</w:t>
      </w:r>
      <w:r w:rsidRPr="003C7AD6">
        <w:rPr>
          <w:rFonts w:ascii="Times New Roman" w:eastAsia="宋体" w:hAnsi="Times New Roman" w:hint="eastAsia"/>
          <w:color w:val="000000"/>
          <w:sz w:val="24"/>
          <w:szCs w:val="24"/>
        </w:rPr>
        <w:t>台</w:t>
      </w:r>
      <w:r w:rsidRPr="003C7AD6">
        <w:rPr>
          <w:rFonts w:ascii="Times New Roman" w:eastAsia="宋体" w:hAnsi="Times New Roman" w:hint="eastAsia"/>
          <w:color w:val="000000"/>
          <w:sz w:val="24"/>
          <w:szCs w:val="24"/>
        </w:rPr>
        <w:t>EVA</w:t>
      </w:r>
      <w:r w:rsidRPr="003C7AD6">
        <w:rPr>
          <w:rFonts w:ascii="Times New Roman" w:eastAsia="宋体" w:hAnsi="Times New Roman" w:hint="eastAsia"/>
          <w:color w:val="000000"/>
          <w:sz w:val="24"/>
          <w:szCs w:val="24"/>
        </w:rPr>
        <w:t>机换成</w:t>
      </w:r>
      <w:r w:rsidRPr="003C7AD6">
        <w:rPr>
          <w:rFonts w:ascii="Times New Roman" w:eastAsia="宋体" w:hAnsi="Times New Roman" w:hint="eastAsia"/>
          <w:color w:val="000000"/>
          <w:sz w:val="24"/>
          <w:szCs w:val="24"/>
        </w:rPr>
        <w:t>1</w:t>
      </w:r>
      <w:r w:rsidRPr="003C7AD6">
        <w:rPr>
          <w:rFonts w:ascii="Times New Roman" w:eastAsia="宋体" w:hAnsi="Times New Roman" w:hint="eastAsia"/>
          <w:color w:val="000000"/>
          <w:sz w:val="24"/>
          <w:szCs w:val="24"/>
        </w:rPr>
        <w:t>条夹层生产线，包含洗片机</w:t>
      </w:r>
      <w:r w:rsidRPr="003C7AD6">
        <w:rPr>
          <w:rFonts w:ascii="Times New Roman" w:eastAsia="宋体" w:hAnsi="Times New Roman" w:hint="eastAsia"/>
          <w:color w:val="000000"/>
          <w:sz w:val="24"/>
          <w:szCs w:val="24"/>
        </w:rPr>
        <w:t>1</w:t>
      </w:r>
      <w:r w:rsidRPr="003C7AD6">
        <w:rPr>
          <w:rFonts w:ascii="Times New Roman" w:eastAsia="宋体" w:hAnsi="Times New Roman" w:hint="eastAsia"/>
          <w:color w:val="000000"/>
          <w:sz w:val="24"/>
          <w:szCs w:val="24"/>
        </w:rPr>
        <w:t>台、夹片机</w:t>
      </w:r>
      <w:r w:rsidRPr="003C7AD6">
        <w:rPr>
          <w:rFonts w:ascii="Times New Roman" w:eastAsia="宋体" w:hAnsi="Times New Roman" w:hint="eastAsia"/>
          <w:color w:val="000000"/>
          <w:sz w:val="24"/>
          <w:szCs w:val="24"/>
        </w:rPr>
        <w:t>1</w:t>
      </w:r>
      <w:r w:rsidRPr="003C7AD6">
        <w:rPr>
          <w:rFonts w:ascii="Times New Roman" w:eastAsia="宋体" w:hAnsi="Times New Roman" w:hint="eastAsia"/>
          <w:color w:val="000000"/>
          <w:sz w:val="24"/>
          <w:szCs w:val="24"/>
        </w:rPr>
        <w:t>台、预压机</w:t>
      </w:r>
      <w:r w:rsidRPr="003C7AD6">
        <w:rPr>
          <w:rFonts w:ascii="Times New Roman" w:eastAsia="宋体" w:hAnsi="Times New Roman" w:hint="eastAsia"/>
          <w:color w:val="000000"/>
          <w:sz w:val="24"/>
          <w:szCs w:val="24"/>
        </w:rPr>
        <w:t>1</w:t>
      </w:r>
      <w:r w:rsidRPr="003C7AD6">
        <w:rPr>
          <w:rFonts w:ascii="Times New Roman" w:eastAsia="宋体" w:hAnsi="Times New Roman" w:hint="eastAsia"/>
          <w:color w:val="000000"/>
          <w:sz w:val="24"/>
          <w:szCs w:val="24"/>
        </w:rPr>
        <w:t>台、蒸压釜</w:t>
      </w:r>
      <w:r w:rsidRPr="003C7AD6">
        <w:rPr>
          <w:rFonts w:ascii="Times New Roman" w:eastAsia="宋体" w:hAnsi="Times New Roman" w:hint="eastAsia"/>
          <w:color w:val="000000"/>
          <w:sz w:val="24"/>
          <w:szCs w:val="24"/>
        </w:rPr>
        <w:t>1</w:t>
      </w:r>
      <w:r w:rsidRPr="003C7AD6">
        <w:rPr>
          <w:rFonts w:ascii="Times New Roman" w:eastAsia="宋体" w:hAnsi="Times New Roman" w:hint="eastAsia"/>
          <w:color w:val="000000"/>
          <w:sz w:val="24"/>
          <w:szCs w:val="24"/>
        </w:rPr>
        <w:t>台，</w:t>
      </w:r>
      <w:r w:rsidRPr="003C7AD6">
        <w:rPr>
          <w:rFonts w:ascii="Times New Roman" w:eastAsia="宋体" w:hAnsi="Times New Roman" w:hint="eastAsia"/>
          <w:color w:val="000000"/>
          <w:sz w:val="24"/>
          <w:szCs w:val="24"/>
        </w:rPr>
        <w:t>EVA</w:t>
      </w:r>
      <w:r w:rsidRPr="003C7AD6">
        <w:rPr>
          <w:rFonts w:ascii="Times New Roman" w:eastAsia="宋体" w:hAnsi="Times New Roman" w:hint="eastAsia"/>
          <w:color w:val="000000"/>
          <w:sz w:val="24"/>
          <w:szCs w:val="24"/>
        </w:rPr>
        <w:t>和夹层生产线同为夹层设备。</w:t>
      </w:r>
    </w:p>
    <w:p w:rsidR="005B288D" w:rsidRPr="00A36AFC" w:rsidRDefault="005B288D" w:rsidP="00A36AFC">
      <w:pPr>
        <w:shd w:val="clear" w:color="auto" w:fill="FFFFFF"/>
        <w:spacing w:after="0" w:line="360" w:lineRule="auto"/>
        <w:ind w:firstLineChars="200" w:firstLine="480"/>
        <w:rPr>
          <w:rFonts w:ascii="Times New Roman" w:eastAsia="宋体" w:hAnsi="Times New Roman"/>
          <w:color w:val="000000"/>
          <w:sz w:val="24"/>
          <w:szCs w:val="24"/>
        </w:rPr>
      </w:pPr>
      <w:r w:rsidRPr="00A36AFC">
        <w:rPr>
          <w:rFonts w:ascii="Times New Roman" w:eastAsia="宋体" w:hAnsi="宋体"/>
          <w:color w:val="000000"/>
          <w:sz w:val="24"/>
          <w:szCs w:val="24"/>
        </w:rPr>
        <w:t>（二）建设过程及环保审批情况</w:t>
      </w:r>
    </w:p>
    <w:p w:rsidR="003C7AD6" w:rsidRDefault="003C7AD6" w:rsidP="003C7AD6">
      <w:pPr>
        <w:pStyle w:val="ac"/>
        <w:kinsoku w:val="0"/>
        <w:overflowPunct w:val="0"/>
        <w:spacing w:after="0" w:line="360" w:lineRule="auto"/>
        <w:ind w:firstLineChars="200" w:firstLine="480"/>
        <w:rPr>
          <w:sz w:val="24"/>
          <w:szCs w:val="24"/>
        </w:rPr>
      </w:pPr>
      <w:r>
        <w:rPr>
          <w:sz w:val="24"/>
        </w:rPr>
        <w:t>20</w:t>
      </w:r>
      <w:r>
        <w:rPr>
          <w:rFonts w:eastAsiaTheme="minorEastAsia"/>
          <w:sz w:val="24"/>
        </w:rPr>
        <w:t>20</w:t>
      </w:r>
      <w:r>
        <w:rPr>
          <w:rFonts w:hAnsi="宋体"/>
          <w:sz w:val="24"/>
        </w:rPr>
        <w:t>年</w:t>
      </w:r>
      <w:r>
        <w:rPr>
          <w:spacing w:val="-53"/>
          <w:sz w:val="24"/>
        </w:rPr>
        <w:t xml:space="preserve"> </w:t>
      </w:r>
      <w:r>
        <w:rPr>
          <w:rFonts w:eastAsiaTheme="minorEastAsia"/>
          <w:sz w:val="24"/>
        </w:rPr>
        <w:t>6</w:t>
      </w:r>
      <w:r>
        <w:rPr>
          <w:rFonts w:hAnsi="宋体"/>
          <w:spacing w:val="-3"/>
          <w:sz w:val="24"/>
        </w:rPr>
        <w:t>月，</w:t>
      </w:r>
      <w:r>
        <w:rPr>
          <w:rFonts w:ascii="宋体.贀贀." w:eastAsia="宋体.贀贀." w:hAnsiTheme="minorHAnsi" w:cs="宋体.贀贀." w:hint="eastAsia"/>
          <w:kern w:val="0"/>
          <w:sz w:val="24"/>
          <w:szCs w:val="24"/>
        </w:rPr>
        <w:t>台山利铭高实业有限公司</w:t>
      </w:r>
      <w:r>
        <w:rPr>
          <w:rFonts w:hAnsi="宋体"/>
          <w:spacing w:val="-3"/>
          <w:sz w:val="24"/>
        </w:rPr>
        <w:t>委托</w:t>
      </w:r>
      <w:r>
        <w:rPr>
          <w:rFonts w:ascii="宋体" w:eastAsia="宋体" w:hAnsi="宋体" w:cs="宋体" w:hint="eastAsia"/>
          <w:spacing w:val="-3"/>
          <w:sz w:val="24"/>
        </w:rPr>
        <w:t>江门市泰邦环保有限公司</w:t>
      </w:r>
      <w:r>
        <w:rPr>
          <w:rFonts w:hAnsi="宋体"/>
          <w:spacing w:val="-3"/>
          <w:sz w:val="24"/>
        </w:rPr>
        <w:t>开展</w:t>
      </w:r>
      <w:r>
        <w:rPr>
          <w:spacing w:val="-3"/>
          <w:sz w:val="24"/>
        </w:rPr>
        <w:t>“</w:t>
      </w:r>
      <w:r>
        <w:rPr>
          <w:rFonts w:ascii="宋体" w:eastAsia="宋体" w:hAnsi="宋体" w:cs="宋体" w:hint="eastAsia"/>
          <w:spacing w:val="-3"/>
          <w:sz w:val="24"/>
        </w:rPr>
        <w:t>台山利铭高实业有限公司增产工艺玻璃制品3000吨/年扩建项目</w:t>
      </w:r>
      <w:r>
        <w:rPr>
          <w:sz w:val="24"/>
        </w:rPr>
        <w:t>”</w:t>
      </w:r>
      <w:r>
        <w:rPr>
          <w:rFonts w:hAnsi="宋体"/>
          <w:sz w:val="24"/>
        </w:rPr>
        <w:t>的环境影响评价工作，该项目于</w:t>
      </w:r>
      <w:r>
        <w:rPr>
          <w:spacing w:val="-55"/>
          <w:sz w:val="24"/>
        </w:rPr>
        <w:t xml:space="preserve"> </w:t>
      </w:r>
      <w:r>
        <w:rPr>
          <w:sz w:val="24"/>
        </w:rPr>
        <w:t>20</w:t>
      </w:r>
      <w:r>
        <w:rPr>
          <w:rFonts w:eastAsiaTheme="minorEastAsia"/>
          <w:sz w:val="24"/>
        </w:rPr>
        <w:t>20</w:t>
      </w:r>
      <w:r>
        <w:rPr>
          <w:spacing w:val="5"/>
          <w:sz w:val="24"/>
        </w:rPr>
        <w:t xml:space="preserve"> </w:t>
      </w:r>
      <w:r>
        <w:rPr>
          <w:rFonts w:hAnsi="宋体"/>
          <w:sz w:val="24"/>
        </w:rPr>
        <w:t>年</w:t>
      </w:r>
      <w:r>
        <w:rPr>
          <w:spacing w:val="-53"/>
          <w:sz w:val="24"/>
        </w:rPr>
        <w:t xml:space="preserve"> </w:t>
      </w:r>
      <w:r>
        <w:rPr>
          <w:rFonts w:eastAsiaTheme="minorEastAsia"/>
          <w:spacing w:val="5"/>
          <w:sz w:val="24"/>
        </w:rPr>
        <w:t>9</w:t>
      </w:r>
      <w:r>
        <w:rPr>
          <w:rFonts w:hAnsi="宋体"/>
          <w:sz w:val="24"/>
        </w:rPr>
        <w:t>月</w:t>
      </w:r>
      <w:r>
        <w:rPr>
          <w:rFonts w:eastAsiaTheme="minorEastAsia"/>
          <w:sz w:val="24"/>
        </w:rPr>
        <w:t>9</w:t>
      </w:r>
      <w:r>
        <w:rPr>
          <w:rFonts w:hAnsi="宋体"/>
          <w:spacing w:val="2"/>
          <w:sz w:val="24"/>
        </w:rPr>
        <w:t>日取得了《关于</w:t>
      </w:r>
      <w:r>
        <w:rPr>
          <w:rFonts w:ascii="宋体" w:eastAsia="宋体" w:hAnsi="宋体" w:cs="宋体" w:hint="eastAsia"/>
          <w:spacing w:val="-3"/>
          <w:sz w:val="24"/>
        </w:rPr>
        <w:t>台山利铭高实业有限公司增产工艺玻璃制品3000吨/年扩建项目</w:t>
      </w:r>
      <w:r>
        <w:rPr>
          <w:rFonts w:hAnsi="宋体"/>
          <w:sz w:val="24"/>
        </w:rPr>
        <w:t>环境影响报告</w:t>
      </w:r>
      <w:r>
        <w:rPr>
          <w:rFonts w:eastAsiaTheme="minorEastAsia" w:hAnsi="宋体" w:hint="eastAsia"/>
          <w:sz w:val="24"/>
        </w:rPr>
        <w:t>表</w:t>
      </w:r>
      <w:r>
        <w:rPr>
          <w:rFonts w:hAnsi="宋体"/>
          <w:sz w:val="24"/>
        </w:rPr>
        <w:t>的批复》</w:t>
      </w:r>
      <w:r>
        <w:rPr>
          <w:rFonts w:eastAsiaTheme="minorEastAsia" w:hAnsi="宋体" w:hint="eastAsia"/>
          <w:sz w:val="24"/>
        </w:rPr>
        <w:t>（</w:t>
      </w:r>
      <w:r>
        <w:rPr>
          <w:rFonts w:ascii="宋体" w:eastAsia="宋体" w:hAnsi="宋体" w:cs="宋体" w:hint="eastAsia"/>
          <w:sz w:val="24"/>
        </w:rPr>
        <w:t>江台环审[2020]33号</w:t>
      </w:r>
      <w:r>
        <w:rPr>
          <w:rFonts w:eastAsiaTheme="minorEastAsia" w:hAnsi="宋体" w:hint="eastAsia"/>
          <w:sz w:val="24"/>
        </w:rPr>
        <w:t>）</w:t>
      </w:r>
      <w:r>
        <w:rPr>
          <w:rFonts w:ascii="宋体" w:eastAsia="宋体" w:hAnsi="宋体" w:cs="宋体" w:hint="eastAsia"/>
          <w:sz w:val="24"/>
        </w:rPr>
        <w:t>。</w:t>
      </w:r>
    </w:p>
    <w:p w:rsidR="003C7AD6" w:rsidRDefault="003C7AD6" w:rsidP="003C7AD6">
      <w:pPr>
        <w:pStyle w:val="ac"/>
        <w:kinsoku w:val="0"/>
        <w:overflowPunct w:val="0"/>
        <w:spacing w:after="0" w:line="360" w:lineRule="auto"/>
        <w:ind w:firstLineChars="200" w:firstLine="480"/>
        <w:rPr>
          <w:sz w:val="24"/>
        </w:rPr>
      </w:pPr>
      <w:r>
        <w:rPr>
          <w:rFonts w:hAnsi="宋体"/>
          <w:sz w:val="24"/>
        </w:rPr>
        <w:t>项目于</w:t>
      </w:r>
      <w:r>
        <w:rPr>
          <w:spacing w:val="-61"/>
          <w:sz w:val="24"/>
        </w:rPr>
        <w:t xml:space="preserve"> </w:t>
      </w:r>
      <w:r>
        <w:rPr>
          <w:sz w:val="24"/>
        </w:rPr>
        <w:t>20</w:t>
      </w:r>
      <w:r>
        <w:rPr>
          <w:rFonts w:eastAsiaTheme="minorEastAsia"/>
          <w:sz w:val="24"/>
        </w:rPr>
        <w:t>20</w:t>
      </w:r>
      <w:r>
        <w:rPr>
          <w:spacing w:val="-1"/>
          <w:sz w:val="24"/>
        </w:rPr>
        <w:t xml:space="preserve"> </w:t>
      </w:r>
      <w:r>
        <w:rPr>
          <w:rFonts w:hAnsi="宋体"/>
          <w:sz w:val="24"/>
        </w:rPr>
        <w:t>年</w:t>
      </w:r>
      <w:r>
        <w:rPr>
          <w:rFonts w:eastAsiaTheme="minorEastAsia"/>
          <w:sz w:val="24"/>
        </w:rPr>
        <w:t>10</w:t>
      </w:r>
      <w:r>
        <w:rPr>
          <w:rFonts w:hAnsi="宋体"/>
          <w:sz w:val="24"/>
        </w:rPr>
        <w:t>月开工建设，</w:t>
      </w:r>
      <w:r>
        <w:rPr>
          <w:sz w:val="24"/>
        </w:rPr>
        <w:t>20</w:t>
      </w:r>
      <w:r>
        <w:rPr>
          <w:rFonts w:eastAsiaTheme="minorEastAsia"/>
          <w:sz w:val="24"/>
        </w:rPr>
        <w:t>20</w:t>
      </w:r>
      <w:r>
        <w:rPr>
          <w:rFonts w:hAnsi="宋体"/>
          <w:sz w:val="24"/>
        </w:rPr>
        <w:t>年</w:t>
      </w:r>
      <w:r>
        <w:rPr>
          <w:rFonts w:eastAsiaTheme="minorEastAsia"/>
          <w:sz w:val="24"/>
        </w:rPr>
        <w:t>12</w:t>
      </w:r>
      <w:r>
        <w:rPr>
          <w:rFonts w:hAnsi="宋体"/>
          <w:sz w:val="24"/>
        </w:rPr>
        <w:t>月竣工，</w:t>
      </w:r>
      <w:r>
        <w:rPr>
          <w:sz w:val="24"/>
        </w:rPr>
        <w:t>20</w:t>
      </w:r>
      <w:r>
        <w:rPr>
          <w:rFonts w:eastAsiaTheme="minorEastAsia"/>
          <w:sz w:val="24"/>
        </w:rPr>
        <w:t>21</w:t>
      </w:r>
      <w:r>
        <w:rPr>
          <w:spacing w:val="-1"/>
          <w:sz w:val="24"/>
        </w:rPr>
        <w:t xml:space="preserve"> </w:t>
      </w:r>
      <w:r>
        <w:rPr>
          <w:rFonts w:hAnsi="宋体"/>
          <w:sz w:val="24"/>
        </w:rPr>
        <w:t>年</w:t>
      </w:r>
      <w:r>
        <w:rPr>
          <w:rFonts w:eastAsiaTheme="minorEastAsia"/>
          <w:sz w:val="24"/>
        </w:rPr>
        <w:t>1</w:t>
      </w:r>
      <w:r>
        <w:rPr>
          <w:rFonts w:hAnsi="宋体"/>
          <w:sz w:val="24"/>
        </w:rPr>
        <w:t>月开</w:t>
      </w:r>
      <w:r>
        <w:rPr>
          <w:rFonts w:hAnsi="宋体"/>
          <w:spacing w:val="-4"/>
          <w:sz w:val="24"/>
        </w:rPr>
        <w:t>始进行调试，调试期间项目已建成内容及其配套的公用辅助工程、环保工程运行正常</w:t>
      </w:r>
      <w:r>
        <w:rPr>
          <w:rFonts w:hAnsi="宋体"/>
          <w:sz w:val="24"/>
        </w:rPr>
        <w:t>，根据现场调查，本项目已建成完成，具备竣工验收监测条件</w:t>
      </w:r>
      <w:r>
        <w:rPr>
          <w:rFonts w:ascii="宋体" w:eastAsia="宋体" w:hAnsi="宋体" w:cs="宋体" w:hint="eastAsia"/>
          <w:sz w:val="24"/>
        </w:rPr>
        <w:t>。</w:t>
      </w:r>
    </w:p>
    <w:p w:rsidR="005B288D" w:rsidRPr="00A36AFC" w:rsidRDefault="005B288D" w:rsidP="00A36AFC">
      <w:pPr>
        <w:tabs>
          <w:tab w:val="left" w:pos="4305"/>
        </w:tabs>
        <w:spacing w:after="0" w:line="360" w:lineRule="auto"/>
        <w:ind w:firstLineChars="200" w:firstLine="480"/>
        <w:rPr>
          <w:rFonts w:ascii="Times New Roman" w:eastAsia="宋体" w:hAnsi="Times New Roman"/>
          <w:color w:val="000000"/>
          <w:sz w:val="24"/>
          <w:szCs w:val="24"/>
        </w:rPr>
      </w:pPr>
      <w:r w:rsidRPr="00A36AFC">
        <w:rPr>
          <w:rFonts w:ascii="Times New Roman" w:eastAsia="宋体" w:hAnsi="宋体"/>
          <w:color w:val="000000"/>
          <w:sz w:val="24"/>
          <w:szCs w:val="24"/>
        </w:rPr>
        <w:t>（三）投资情况</w:t>
      </w:r>
    </w:p>
    <w:p w:rsidR="007D57C6" w:rsidRPr="00A36AFC" w:rsidRDefault="007D57C6" w:rsidP="00A36AFC">
      <w:pPr>
        <w:tabs>
          <w:tab w:val="left" w:pos="4305"/>
        </w:tabs>
        <w:spacing w:after="0" w:line="360" w:lineRule="auto"/>
        <w:ind w:firstLineChars="249" w:firstLine="598"/>
        <w:rPr>
          <w:rFonts w:ascii="Times New Roman" w:eastAsia="宋体" w:hAnsi="Times New Roman"/>
          <w:color w:val="000000"/>
          <w:sz w:val="24"/>
          <w:szCs w:val="24"/>
        </w:rPr>
      </w:pPr>
      <w:r w:rsidRPr="00A36AFC">
        <w:rPr>
          <w:rFonts w:ascii="Times New Roman" w:eastAsia="宋体" w:hAnsi="宋体"/>
          <w:color w:val="000000"/>
          <w:sz w:val="24"/>
          <w:szCs w:val="24"/>
        </w:rPr>
        <w:t>本项目实际总投资</w:t>
      </w:r>
      <w:r w:rsidR="003C7AD6">
        <w:rPr>
          <w:rFonts w:ascii="Times New Roman" w:eastAsia="宋体" w:hAnsi="Times New Roman" w:hint="eastAsia"/>
          <w:color w:val="000000"/>
          <w:sz w:val="24"/>
          <w:szCs w:val="24"/>
        </w:rPr>
        <w:t>300</w:t>
      </w:r>
      <w:r w:rsidR="00132C55" w:rsidRPr="00A36AFC">
        <w:rPr>
          <w:rFonts w:ascii="Times New Roman" w:eastAsia="宋体" w:hAnsi="Times New Roman"/>
          <w:color w:val="000000"/>
          <w:sz w:val="24"/>
          <w:szCs w:val="24"/>
        </w:rPr>
        <w:t>0</w:t>
      </w:r>
      <w:r w:rsidRPr="00A36AFC">
        <w:rPr>
          <w:rFonts w:ascii="Times New Roman" w:eastAsia="宋体" w:hAnsi="宋体"/>
          <w:color w:val="000000"/>
          <w:sz w:val="24"/>
          <w:szCs w:val="24"/>
        </w:rPr>
        <w:t>万元，其中环保投资</w:t>
      </w:r>
      <w:r w:rsidR="003C7AD6">
        <w:rPr>
          <w:rFonts w:ascii="Times New Roman" w:eastAsia="宋体" w:hAnsi="宋体" w:hint="eastAsia"/>
          <w:color w:val="000000"/>
          <w:sz w:val="24"/>
          <w:szCs w:val="24"/>
        </w:rPr>
        <w:t>60</w:t>
      </w:r>
      <w:r w:rsidRPr="00A36AFC">
        <w:rPr>
          <w:rFonts w:ascii="Times New Roman" w:eastAsia="宋体" w:hAnsi="宋体"/>
          <w:color w:val="000000"/>
          <w:sz w:val="24"/>
          <w:szCs w:val="24"/>
        </w:rPr>
        <w:t>万元。</w:t>
      </w:r>
    </w:p>
    <w:p w:rsidR="005B288D" w:rsidRPr="00A36AFC" w:rsidRDefault="005B288D"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cs="Times New Roman"/>
          <w:color w:val="000000"/>
        </w:rPr>
        <w:t>（四）验收范围</w:t>
      </w:r>
    </w:p>
    <w:p w:rsidR="00657D1D" w:rsidRPr="00A36AFC" w:rsidRDefault="007D57C6" w:rsidP="00A36AFC">
      <w:pPr>
        <w:shd w:val="clear" w:color="auto" w:fill="FFFFFF"/>
        <w:spacing w:after="0" w:line="360" w:lineRule="auto"/>
        <w:ind w:firstLineChars="200" w:firstLine="480"/>
        <w:rPr>
          <w:rFonts w:ascii="Times New Roman" w:eastAsia="宋体" w:hAnsi="Times New Roman"/>
          <w:color w:val="000000"/>
          <w:sz w:val="24"/>
          <w:szCs w:val="24"/>
        </w:rPr>
      </w:pPr>
      <w:r w:rsidRPr="00A36AFC">
        <w:rPr>
          <w:rFonts w:ascii="Times New Roman" w:eastAsia="宋体" w:hAnsi="宋体"/>
          <w:color w:val="000000"/>
          <w:sz w:val="24"/>
          <w:szCs w:val="24"/>
        </w:rPr>
        <w:t>本次验收主要内容为</w:t>
      </w:r>
      <w:r w:rsidR="003C7AD6">
        <w:rPr>
          <w:rFonts w:ascii="Times New Roman" w:eastAsia="宋体" w:hAnsi="宋体"/>
          <w:color w:val="000000"/>
          <w:sz w:val="24"/>
          <w:szCs w:val="24"/>
        </w:rPr>
        <w:t>增产工艺玻璃制品</w:t>
      </w:r>
      <w:r w:rsidR="003C7AD6">
        <w:rPr>
          <w:rFonts w:ascii="Times New Roman" w:eastAsia="宋体" w:hAnsi="宋体"/>
          <w:color w:val="000000"/>
          <w:sz w:val="24"/>
          <w:szCs w:val="24"/>
        </w:rPr>
        <w:t>3000</w:t>
      </w:r>
      <w:r w:rsidR="003C7AD6">
        <w:rPr>
          <w:rFonts w:ascii="Times New Roman" w:eastAsia="宋体" w:hAnsi="宋体"/>
          <w:color w:val="000000"/>
          <w:sz w:val="24"/>
          <w:szCs w:val="24"/>
        </w:rPr>
        <w:t>吨</w:t>
      </w:r>
      <w:r w:rsidR="003C7AD6">
        <w:rPr>
          <w:rFonts w:ascii="Times New Roman" w:eastAsia="宋体" w:hAnsi="宋体"/>
          <w:color w:val="000000"/>
          <w:sz w:val="24"/>
          <w:szCs w:val="24"/>
        </w:rPr>
        <w:t>/</w:t>
      </w:r>
      <w:r w:rsidR="003C7AD6">
        <w:rPr>
          <w:rFonts w:ascii="Times New Roman" w:eastAsia="宋体" w:hAnsi="宋体"/>
          <w:color w:val="000000"/>
          <w:sz w:val="24"/>
          <w:szCs w:val="24"/>
        </w:rPr>
        <w:t>年扩建项目</w:t>
      </w:r>
      <w:r w:rsidR="001F4D79" w:rsidRPr="00A36AFC">
        <w:rPr>
          <w:rFonts w:ascii="Times New Roman" w:eastAsia="宋体" w:hAnsi="宋体"/>
          <w:color w:val="000000"/>
          <w:sz w:val="24"/>
          <w:szCs w:val="24"/>
        </w:rPr>
        <w:t>及其配套</w:t>
      </w:r>
      <w:r w:rsidR="00C2586C" w:rsidRPr="00A36AFC">
        <w:rPr>
          <w:rFonts w:ascii="Times New Roman" w:eastAsia="宋体" w:hAnsi="宋体"/>
          <w:color w:val="000000"/>
          <w:sz w:val="24"/>
          <w:szCs w:val="24"/>
        </w:rPr>
        <w:t>的废气</w:t>
      </w:r>
      <w:r w:rsidR="009E4EF5" w:rsidRPr="00A36AFC">
        <w:rPr>
          <w:rFonts w:ascii="Times New Roman" w:eastAsia="宋体" w:hAnsi="宋体"/>
          <w:color w:val="000000"/>
          <w:sz w:val="24"/>
          <w:szCs w:val="24"/>
        </w:rPr>
        <w:t>、废水</w:t>
      </w:r>
      <w:r w:rsidR="00DC34E8" w:rsidRPr="00A36AFC">
        <w:rPr>
          <w:rFonts w:ascii="Times New Roman" w:eastAsia="宋体" w:hAnsi="宋体"/>
          <w:color w:val="000000"/>
          <w:sz w:val="24"/>
          <w:szCs w:val="24"/>
        </w:rPr>
        <w:t>、固废</w:t>
      </w:r>
      <w:r w:rsidR="00C2586C" w:rsidRPr="00A36AFC">
        <w:rPr>
          <w:rFonts w:ascii="Times New Roman" w:eastAsia="宋体" w:hAnsi="宋体"/>
          <w:color w:val="000000"/>
          <w:sz w:val="24"/>
          <w:szCs w:val="24"/>
        </w:rPr>
        <w:t>治理</w:t>
      </w:r>
      <w:r w:rsidR="001F4D79" w:rsidRPr="00A36AFC">
        <w:rPr>
          <w:rFonts w:ascii="Times New Roman" w:eastAsia="宋体" w:hAnsi="宋体"/>
          <w:color w:val="000000"/>
          <w:sz w:val="24"/>
          <w:szCs w:val="24"/>
        </w:rPr>
        <w:t>设施</w:t>
      </w:r>
      <w:r w:rsidRPr="00A36AFC">
        <w:rPr>
          <w:rFonts w:ascii="Times New Roman" w:eastAsia="宋体" w:hAnsi="宋体"/>
          <w:color w:val="000000"/>
          <w:sz w:val="24"/>
          <w:szCs w:val="24"/>
        </w:rPr>
        <w:t>。</w:t>
      </w:r>
    </w:p>
    <w:p w:rsidR="007D57C6" w:rsidRPr="00A36AFC" w:rsidRDefault="005B288D" w:rsidP="00A36AFC">
      <w:pPr>
        <w:pStyle w:val="1"/>
        <w:spacing w:before="0" w:beforeAutospacing="0" w:after="0" w:afterAutospacing="0" w:line="360" w:lineRule="auto"/>
        <w:ind w:firstLineChars="200" w:firstLine="482"/>
        <w:jc w:val="both"/>
        <w:outlineLvl w:val="0"/>
        <w:rPr>
          <w:rFonts w:ascii="Times New Roman" w:hAnsi="Times New Roman" w:cs="Times New Roman"/>
          <w:color w:val="000000"/>
        </w:rPr>
      </w:pPr>
      <w:r w:rsidRPr="00A36AFC">
        <w:rPr>
          <w:rFonts w:ascii="Times New Roman" w:cs="Times New Roman"/>
          <w:b/>
          <w:color w:val="000000"/>
        </w:rPr>
        <w:t>二、工程变动情况</w:t>
      </w:r>
      <w:r w:rsidR="007D57C6" w:rsidRPr="00A36AFC">
        <w:rPr>
          <w:rFonts w:ascii="Times New Roman" w:hAnsi="Times New Roman" w:cs="Times New Roman"/>
          <w:color w:val="000000"/>
        </w:rPr>
        <w:t xml:space="preserve"> </w:t>
      </w:r>
    </w:p>
    <w:p w:rsidR="003C7AD6" w:rsidRDefault="003C7AD6" w:rsidP="003C7AD6">
      <w:pPr>
        <w:spacing w:after="0" w:line="360" w:lineRule="auto"/>
        <w:ind w:firstLineChars="200" w:firstLine="480"/>
        <w:rPr>
          <w:rFonts w:eastAsiaTheme="minorEastAsia"/>
          <w:sz w:val="24"/>
          <w:szCs w:val="24"/>
        </w:rPr>
      </w:pPr>
      <w:r>
        <w:rPr>
          <w:rFonts w:eastAsiaTheme="minorEastAsia"/>
          <w:sz w:val="24"/>
          <w:szCs w:val="24"/>
        </w:rPr>
        <w:t>1</w:t>
      </w:r>
      <w:r>
        <w:rPr>
          <w:rFonts w:eastAsiaTheme="minorEastAsia" w:hint="eastAsia"/>
          <w:sz w:val="24"/>
          <w:szCs w:val="24"/>
        </w:rPr>
        <w:t>、环评许可建设</w:t>
      </w:r>
      <w:r>
        <w:rPr>
          <w:rFonts w:eastAsiaTheme="minorEastAsia"/>
          <w:sz w:val="24"/>
          <w:szCs w:val="24"/>
        </w:rPr>
        <w:t>EVA</w:t>
      </w:r>
      <w:r>
        <w:rPr>
          <w:rFonts w:eastAsiaTheme="minorEastAsia" w:hint="eastAsia"/>
          <w:sz w:val="24"/>
          <w:szCs w:val="24"/>
        </w:rPr>
        <w:t>机</w:t>
      </w:r>
      <w:r>
        <w:rPr>
          <w:rFonts w:eastAsiaTheme="minorEastAsia"/>
          <w:sz w:val="24"/>
          <w:szCs w:val="24"/>
        </w:rPr>
        <w:t>4</w:t>
      </w:r>
      <w:r>
        <w:rPr>
          <w:rFonts w:eastAsiaTheme="minorEastAsia" w:hint="eastAsia"/>
          <w:sz w:val="24"/>
          <w:szCs w:val="24"/>
        </w:rPr>
        <w:t>台，实际建设中，建设单位建设了</w:t>
      </w:r>
      <w:r>
        <w:rPr>
          <w:rFonts w:eastAsiaTheme="minorEastAsia"/>
          <w:sz w:val="24"/>
          <w:szCs w:val="24"/>
        </w:rPr>
        <w:t>EVA</w:t>
      </w:r>
      <w:r>
        <w:rPr>
          <w:rFonts w:eastAsiaTheme="minorEastAsia" w:hint="eastAsia"/>
          <w:sz w:val="24"/>
          <w:szCs w:val="24"/>
        </w:rPr>
        <w:t>机</w:t>
      </w:r>
      <w:r>
        <w:rPr>
          <w:rFonts w:eastAsiaTheme="minorEastAsia"/>
          <w:sz w:val="24"/>
          <w:szCs w:val="24"/>
        </w:rPr>
        <w:t>3</w:t>
      </w:r>
      <w:r>
        <w:rPr>
          <w:rFonts w:eastAsiaTheme="minorEastAsia" w:hint="eastAsia"/>
          <w:sz w:val="24"/>
          <w:szCs w:val="24"/>
        </w:rPr>
        <w:t>台和夹层生产线</w:t>
      </w:r>
      <w:r>
        <w:rPr>
          <w:rFonts w:eastAsiaTheme="minorEastAsia"/>
          <w:sz w:val="24"/>
          <w:szCs w:val="24"/>
        </w:rPr>
        <w:t>1</w:t>
      </w:r>
      <w:r>
        <w:rPr>
          <w:rFonts w:eastAsiaTheme="minorEastAsia" w:hint="eastAsia"/>
          <w:sz w:val="24"/>
          <w:szCs w:val="24"/>
        </w:rPr>
        <w:t>条，夹层生产线和</w:t>
      </w:r>
      <w:r>
        <w:rPr>
          <w:rFonts w:eastAsiaTheme="minorEastAsia"/>
          <w:sz w:val="24"/>
          <w:szCs w:val="24"/>
        </w:rPr>
        <w:t>EVA</w:t>
      </w:r>
      <w:r>
        <w:rPr>
          <w:rFonts w:eastAsiaTheme="minorEastAsia" w:hint="eastAsia"/>
          <w:sz w:val="24"/>
          <w:szCs w:val="24"/>
        </w:rPr>
        <w:t>机同为夹层设备，此变动并未增加污染物排放，对照《污染影响类建设项目重大变动清单（试行）》，不属于重大变动。</w:t>
      </w:r>
    </w:p>
    <w:p w:rsidR="003C7AD6" w:rsidRDefault="003C7AD6" w:rsidP="003C7AD6">
      <w:pPr>
        <w:spacing w:after="0" w:line="360" w:lineRule="auto"/>
        <w:ind w:firstLineChars="200" w:firstLine="480"/>
        <w:rPr>
          <w:rFonts w:eastAsiaTheme="minorEastAsia"/>
          <w:sz w:val="24"/>
          <w:szCs w:val="24"/>
        </w:rPr>
      </w:pPr>
      <w:r>
        <w:rPr>
          <w:rFonts w:eastAsiaTheme="minorEastAsia"/>
          <w:sz w:val="24"/>
          <w:szCs w:val="24"/>
        </w:rPr>
        <w:t>2</w:t>
      </w:r>
      <w:r>
        <w:rPr>
          <w:rFonts w:eastAsiaTheme="minorEastAsia" w:hint="eastAsia"/>
          <w:sz w:val="24"/>
          <w:szCs w:val="24"/>
        </w:rPr>
        <w:t>、环评规划中喷漆废水拟作为零散废水外委有资质单位处置，实际建设中，建设单位建设了</w:t>
      </w:r>
      <w:r>
        <w:rPr>
          <w:rFonts w:eastAsiaTheme="minorEastAsia"/>
          <w:sz w:val="24"/>
          <w:szCs w:val="24"/>
        </w:rPr>
        <w:t>1</w:t>
      </w:r>
      <w:r>
        <w:rPr>
          <w:rFonts w:eastAsiaTheme="minorEastAsia" w:hint="eastAsia"/>
          <w:sz w:val="24"/>
          <w:szCs w:val="24"/>
        </w:rPr>
        <w:t>套喷漆废水处理设施，喷漆废水经处理后回用于水帘机和喷淋塔，该废水处理设施产生的污泥（主要为漆渣，</w:t>
      </w:r>
      <w:r>
        <w:rPr>
          <w:rFonts w:eastAsiaTheme="minorEastAsia"/>
          <w:sz w:val="24"/>
          <w:szCs w:val="24"/>
        </w:rPr>
        <w:t>900-252-12</w:t>
      </w:r>
      <w:r>
        <w:rPr>
          <w:rFonts w:eastAsiaTheme="minorEastAsia" w:hint="eastAsia"/>
          <w:sz w:val="24"/>
          <w:szCs w:val="24"/>
        </w:rPr>
        <w:t>）作为危险废物外委有资质单位处置，对照《污染影响类建设项目重大变动清单（试行）》，不属于重大变动。</w:t>
      </w:r>
    </w:p>
    <w:p w:rsidR="003C7AD6" w:rsidRDefault="003C7AD6" w:rsidP="003C7AD6">
      <w:pPr>
        <w:spacing w:after="0" w:line="360" w:lineRule="auto"/>
        <w:rPr>
          <w:rFonts w:eastAsiaTheme="minorEastAsia"/>
          <w:sz w:val="24"/>
          <w:szCs w:val="24"/>
        </w:rPr>
        <w:sectPr w:rsidR="003C7AD6">
          <w:pgSz w:w="11906" w:h="16838"/>
          <w:pgMar w:top="1128" w:right="1276" w:bottom="1083" w:left="1276" w:header="720" w:footer="323" w:gutter="0"/>
          <w:cols w:space="720"/>
        </w:sectPr>
      </w:pPr>
    </w:p>
    <w:p w:rsidR="005B288D" w:rsidRPr="00A36AFC" w:rsidRDefault="005B288D" w:rsidP="00A36AFC">
      <w:pPr>
        <w:spacing w:after="0" w:line="360" w:lineRule="auto"/>
        <w:ind w:firstLineChars="200" w:firstLine="482"/>
        <w:outlineLvl w:val="0"/>
        <w:rPr>
          <w:rFonts w:ascii="Times New Roman" w:eastAsia="宋体" w:hAnsi="Times New Roman"/>
          <w:b/>
          <w:color w:val="000000"/>
          <w:sz w:val="24"/>
          <w:szCs w:val="24"/>
        </w:rPr>
      </w:pPr>
      <w:r w:rsidRPr="00A36AFC">
        <w:rPr>
          <w:rFonts w:ascii="Times New Roman" w:eastAsia="宋体" w:hAnsi="宋体"/>
          <w:b/>
          <w:color w:val="000000"/>
          <w:sz w:val="24"/>
          <w:szCs w:val="24"/>
        </w:rPr>
        <w:lastRenderedPageBreak/>
        <w:t>三、环境保护设施建设情况</w:t>
      </w:r>
    </w:p>
    <w:p w:rsidR="005B288D" w:rsidRPr="00A36AFC" w:rsidRDefault="005B288D" w:rsidP="00A36AFC">
      <w:pPr>
        <w:spacing w:after="0" w:line="360" w:lineRule="auto"/>
        <w:ind w:firstLineChars="200" w:firstLine="480"/>
        <w:outlineLvl w:val="1"/>
        <w:rPr>
          <w:rFonts w:ascii="Times New Roman" w:eastAsia="宋体" w:hAnsi="Times New Roman"/>
          <w:color w:val="000000"/>
          <w:sz w:val="24"/>
          <w:szCs w:val="24"/>
        </w:rPr>
      </w:pPr>
      <w:r w:rsidRPr="00A36AFC">
        <w:rPr>
          <w:rFonts w:ascii="Times New Roman" w:eastAsia="宋体" w:hAnsi="宋体"/>
          <w:color w:val="000000"/>
          <w:sz w:val="24"/>
          <w:szCs w:val="24"/>
        </w:rPr>
        <w:t>（一）废水</w:t>
      </w:r>
    </w:p>
    <w:p w:rsidR="003C7AD6" w:rsidRDefault="003C7AD6" w:rsidP="003C7AD6">
      <w:pPr>
        <w:spacing w:line="360" w:lineRule="auto"/>
        <w:ind w:firstLineChars="200" w:firstLine="480"/>
        <w:rPr>
          <w:rFonts w:eastAsiaTheme="minorEastAsia"/>
          <w:sz w:val="24"/>
        </w:rPr>
      </w:pPr>
      <w:r>
        <w:rPr>
          <w:sz w:val="24"/>
        </w:rPr>
        <w:t>生活污水</w:t>
      </w:r>
      <w:r>
        <w:rPr>
          <w:rFonts w:eastAsiaTheme="minorEastAsia" w:hint="eastAsia"/>
          <w:sz w:val="24"/>
        </w:rPr>
        <w:t>依托原有生活污水处理设施处理（处理工艺为“生化处理</w:t>
      </w:r>
      <w:r>
        <w:rPr>
          <w:rFonts w:eastAsiaTheme="minorEastAsia"/>
          <w:sz w:val="24"/>
        </w:rPr>
        <w:t>+</w:t>
      </w:r>
      <w:r>
        <w:rPr>
          <w:rFonts w:eastAsiaTheme="minorEastAsia" w:hint="eastAsia"/>
          <w:sz w:val="24"/>
        </w:rPr>
        <w:t>固液分离”），处理后回用于厂区绿化，不外排</w:t>
      </w:r>
      <w:r>
        <w:rPr>
          <w:rFonts w:ascii="宋体" w:eastAsia="宋体" w:hAnsi="宋体" w:cs="宋体" w:hint="eastAsia"/>
          <w:sz w:val="24"/>
        </w:rPr>
        <w:t>。</w:t>
      </w:r>
    </w:p>
    <w:p w:rsidR="003C7AD6" w:rsidRDefault="003C7AD6" w:rsidP="003C7AD6">
      <w:pPr>
        <w:spacing w:after="3" w:line="360" w:lineRule="auto"/>
        <w:ind w:left="-15" w:right="5" w:firstLine="475"/>
        <w:rPr>
          <w:rFonts w:eastAsiaTheme="minorEastAsia"/>
          <w:sz w:val="24"/>
        </w:rPr>
      </w:pPr>
      <w:r>
        <w:rPr>
          <w:rFonts w:eastAsiaTheme="minorEastAsia" w:hint="eastAsia"/>
          <w:sz w:val="24"/>
        </w:rPr>
        <w:t>玻璃开裁、磨边、钻孔废水依托原有沉淀池和沉淀过滤设施处理，处理后回用于原生产工序，不外排；</w:t>
      </w:r>
    </w:p>
    <w:p w:rsidR="003C7AD6" w:rsidRDefault="003C7AD6" w:rsidP="003C7AD6">
      <w:pPr>
        <w:spacing w:after="3" w:line="360" w:lineRule="auto"/>
        <w:ind w:left="-15" w:right="5" w:firstLine="475"/>
        <w:rPr>
          <w:rFonts w:eastAsiaTheme="minorEastAsia"/>
          <w:sz w:val="24"/>
        </w:rPr>
      </w:pPr>
      <w:r>
        <w:rPr>
          <w:rFonts w:eastAsiaTheme="minorEastAsia"/>
          <w:sz w:val="24"/>
        </w:rPr>
        <w:t>3#</w:t>
      </w:r>
      <w:r>
        <w:rPr>
          <w:rFonts w:eastAsiaTheme="minorEastAsia" w:hint="eastAsia"/>
          <w:sz w:val="24"/>
        </w:rPr>
        <w:t>车间玻璃清洗废水、喷漆工序水帘柜废水、喷漆废水喷淋废水经新增</w:t>
      </w:r>
      <w:r>
        <w:rPr>
          <w:rFonts w:eastAsiaTheme="minorEastAsia"/>
          <w:sz w:val="24"/>
        </w:rPr>
        <w:t>1</w:t>
      </w:r>
      <w:r>
        <w:rPr>
          <w:rFonts w:eastAsiaTheme="minorEastAsia" w:hint="eastAsia"/>
          <w:sz w:val="24"/>
        </w:rPr>
        <w:t>套物化沉淀设施处理后回用于生产，出水回用于水帘柜和喷淋塔，不外排。</w:t>
      </w:r>
    </w:p>
    <w:p w:rsidR="005B288D" w:rsidRPr="00A36AFC" w:rsidRDefault="005B288D" w:rsidP="003C7AD6">
      <w:pPr>
        <w:spacing w:after="0" w:line="360" w:lineRule="auto"/>
        <w:ind w:firstLineChars="200" w:firstLine="480"/>
        <w:outlineLvl w:val="1"/>
        <w:rPr>
          <w:rFonts w:ascii="Times New Roman" w:eastAsia="宋体" w:hAnsi="Times New Roman"/>
          <w:color w:val="000000"/>
          <w:sz w:val="24"/>
          <w:szCs w:val="24"/>
        </w:rPr>
      </w:pPr>
      <w:r w:rsidRPr="00A36AFC">
        <w:rPr>
          <w:rFonts w:ascii="Times New Roman" w:eastAsia="宋体" w:hAnsi="宋体"/>
          <w:color w:val="000000"/>
          <w:sz w:val="24"/>
          <w:szCs w:val="24"/>
        </w:rPr>
        <w:t>（二）废气</w:t>
      </w:r>
    </w:p>
    <w:p w:rsidR="003C7AD6" w:rsidRPr="003C7AD6" w:rsidRDefault="003C7AD6" w:rsidP="003C7AD6">
      <w:pPr>
        <w:pStyle w:val="1"/>
        <w:spacing w:before="0" w:beforeAutospacing="0" w:after="0" w:afterAutospacing="0" w:line="360" w:lineRule="auto"/>
        <w:ind w:firstLineChars="200" w:firstLine="480"/>
        <w:jc w:val="both"/>
        <w:outlineLvl w:val="0"/>
        <w:rPr>
          <w:rFonts w:ascii="Times New Roman" w:cs="Times New Roman" w:hint="eastAsia"/>
        </w:rPr>
      </w:pPr>
      <w:r w:rsidRPr="003C7AD6">
        <w:rPr>
          <w:rFonts w:ascii="Times New Roman" w:cs="Times New Roman" w:hint="eastAsia"/>
        </w:rPr>
        <w:t>夹层工序产生的有机废气通过车间无组织排放；</w:t>
      </w:r>
    </w:p>
    <w:p w:rsidR="00866386" w:rsidRPr="00A36AFC" w:rsidRDefault="003C7AD6" w:rsidP="003C7AD6">
      <w:pPr>
        <w:pStyle w:val="1"/>
        <w:spacing w:before="0" w:beforeAutospacing="0" w:after="0" w:afterAutospacing="0" w:line="360" w:lineRule="auto"/>
        <w:ind w:firstLineChars="200" w:firstLine="480"/>
        <w:jc w:val="both"/>
        <w:outlineLvl w:val="0"/>
        <w:rPr>
          <w:rFonts w:ascii="Times New Roman" w:hAnsi="Times New Roman" w:cs="Times New Roman"/>
          <w:b/>
          <w:color w:val="000000"/>
        </w:rPr>
      </w:pPr>
      <w:r w:rsidRPr="003C7AD6">
        <w:rPr>
          <w:rFonts w:ascii="Times New Roman" w:cs="Times New Roman" w:hint="eastAsia"/>
        </w:rPr>
        <w:t>喷漆废气、固化废气经新增</w:t>
      </w:r>
      <w:r w:rsidRPr="003C7AD6">
        <w:rPr>
          <w:rFonts w:ascii="Times New Roman" w:cs="Times New Roman" w:hint="eastAsia"/>
        </w:rPr>
        <w:t>1</w:t>
      </w:r>
      <w:r w:rsidRPr="003C7AD6">
        <w:rPr>
          <w:rFonts w:ascii="Times New Roman" w:cs="Times New Roman" w:hint="eastAsia"/>
        </w:rPr>
        <w:t>套“水喷淋</w:t>
      </w:r>
      <w:r w:rsidRPr="003C7AD6">
        <w:rPr>
          <w:rFonts w:ascii="Times New Roman" w:cs="Times New Roman" w:hint="eastAsia"/>
        </w:rPr>
        <w:t>+UV</w:t>
      </w:r>
      <w:r w:rsidRPr="003C7AD6">
        <w:rPr>
          <w:rFonts w:ascii="Times New Roman" w:cs="Times New Roman" w:hint="eastAsia"/>
        </w:rPr>
        <w:t>光解</w:t>
      </w:r>
      <w:r w:rsidRPr="003C7AD6">
        <w:rPr>
          <w:rFonts w:ascii="Times New Roman" w:cs="Times New Roman" w:hint="eastAsia"/>
        </w:rPr>
        <w:t>+</w:t>
      </w:r>
      <w:r w:rsidRPr="003C7AD6">
        <w:rPr>
          <w:rFonts w:ascii="Times New Roman" w:cs="Times New Roman" w:hint="eastAsia"/>
        </w:rPr>
        <w:t>活性炭吸附”处理设施处理高空排放。</w:t>
      </w:r>
    </w:p>
    <w:p w:rsidR="00866386" w:rsidRPr="00A36AFC" w:rsidRDefault="00DC34E8"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cs="Times New Roman"/>
          <w:color w:val="000000"/>
        </w:rPr>
        <w:t>（三）固废</w:t>
      </w:r>
    </w:p>
    <w:p w:rsidR="00A36AFC" w:rsidRPr="00A36AFC" w:rsidRDefault="00A36AFC" w:rsidP="00A36AFC">
      <w:pPr>
        <w:pStyle w:val="1"/>
        <w:spacing w:before="0" w:beforeAutospacing="0" w:after="0" w:afterAutospacing="0" w:line="360" w:lineRule="auto"/>
        <w:ind w:firstLineChars="200" w:firstLine="480"/>
        <w:jc w:val="both"/>
        <w:outlineLvl w:val="0"/>
        <w:rPr>
          <w:rFonts w:ascii="Times New Roman" w:cs="Times New Roman"/>
          <w:color w:val="000000"/>
        </w:rPr>
      </w:pPr>
      <w:r w:rsidRPr="00A36AFC">
        <w:rPr>
          <w:rFonts w:ascii="Times New Roman" w:cs="Times New Roman" w:hint="eastAsia"/>
          <w:color w:val="000000"/>
        </w:rPr>
        <w:t>危险废物</w:t>
      </w:r>
      <w:r>
        <w:rPr>
          <w:rFonts w:ascii="Times New Roman" w:cs="Times New Roman" w:hint="eastAsia"/>
          <w:color w:val="000000"/>
        </w:rPr>
        <w:t>：</w:t>
      </w:r>
      <w:r w:rsidR="003C7AD6" w:rsidRPr="003C7AD6">
        <w:rPr>
          <w:rFonts w:ascii="Times New Roman" w:cs="Times New Roman" w:hint="eastAsia"/>
          <w:color w:val="000000"/>
        </w:rPr>
        <w:t>漆渣、废</w:t>
      </w:r>
      <w:r w:rsidR="003C7AD6" w:rsidRPr="003C7AD6">
        <w:rPr>
          <w:rFonts w:ascii="Times New Roman" w:cs="Times New Roman" w:hint="eastAsia"/>
          <w:color w:val="000000"/>
        </w:rPr>
        <w:t>UV</w:t>
      </w:r>
      <w:r w:rsidR="003C7AD6" w:rsidRPr="003C7AD6">
        <w:rPr>
          <w:rFonts w:ascii="Times New Roman" w:cs="Times New Roman" w:hint="eastAsia"/>
          <w:color w:val="000000"/>
        </w:rPr>
        <w:t>灯管、废活性炭、废机油、废油漆、废包装桶等，暂存于危废仓库，交有资质单位处理，验收当年为珠海市斗门区永兴盛环保工业废弃物回收综合处理有限公司。</w:t>
      </w:r>
      <w:r w:rsidRPr="00A36AFC">
        <w:rPr>
          <w:rFonts w:ascii="Times New Roman" w:cs="Times New Roman" w:hint="eastAsia"/>
          <w:color w:val="000000"/>
        </w:rPr>
        <w:t>。</w:t>
      </w:r>
    </w:p>
    <w:p w:rsidR="00A36AFC" w:rsidRPr="00A36AFC" w:rsidRDefault="00A36AFC" w:rsidP="00A36AFC">
      <w:pPr>
        <w:pStyle w:val="1"/>
        <w:spacing w:before="0" w:beforeAutospacing="0" w:after="0" w:afterAutospacing="0" w:line="360" w:lineRule="auto"/>
        <w:ind w:firstLineChars="200" w:firstLine="480"/>
        <w:jc w:val="both"/>
        <w:outlineLvl w:val="0"/>
        <w:rPr>
          <w:rFonts w:ascii="Times New Roman" w:cs="Times New Roman"/>
          <w:color w:val="000000"/>
        </w:rPr>
      </w:pPr>
      <w:r w:rsidRPr="00A36AFC">
        <w:rPr>
          <w:rFonts w:ascii="Times New Roman" w:cs="Times New Roman" w:hint="eastAsia"/>
          <w:color w:val="000000"/>
        </w:rPr>
        <w:t>一般工业固废</w:t>
      </w:r>
      <w:r>
        <w:rPr>
          <w:rFonts w:ascii="Times New Roman" w:cs="Times New Roman" w:hint="eastAsia"/>
          <w:color w:val="000000"/>
        </w:rPr>
        <w:t>：</w:t>
      </w:r>
      <w:r w:rsidR="003C7AD6" w:rsidRPr="003C7AD6">
        <w:rPr>
          <w:rFonts w:ascii="Times New Roman" w:cs="Times New Roman" w:hint="eastAsia"/>
          <w:color w:val="000000"/>
        </w:rPr>
        <w:t>废包装材料、废玻璃（包括沉淀池捞渣）交废品回收商回收</w:t>
      </w:r>
      <w:r w:rsidRPr="00A36AFC">
        <w:rPr>
          <w:rFonts w:ascii="Times New Roman" w:cs="Times New Roman" w:hint="eastAsia"/>
          <w:color w:val="000000"/>
        </w:rPr>
        <w:t>。</w:t>
      </w:r>
    </w:p>
    <w:p w:rsidR="00A36AFC" w:rsidRDefault="00A36AFC" w:rsidP="00A36AFC">
      <w:pPr>
        <w:pStyle w:val="1"/>
        <w:spacing w:before="0" w:beforeAutospacing="0" w:after="0" w:afterAutospacing="0" w:line="360" w:lineRule="auto"/>
        <w:ind w:firstLineChars="200" w:firstLine="480"/>
        <w:jc w:val="both"/>
        <w:outlineLvl w:val="0"/>
        <w:rPr>
          <w:rFonts w:ascii="Times New Roman" w:cs="Times New Roman"/>
          <w:color w:val="000000"/>
        </w:rPr>
      </w:pPr>
      <w:r w:rsidRPr="00A36AFC">
        <w:rPr>
          <w:rFonts w:ascii="Times New Roman" w:cs="Times New Roman" w:hint="eastAsia"/>
          <w:color w:val="000000"/>
        </w:rPr>
        <w:t>办公生活垃圾</w:t>
      </w:r>
      <w:r>
        <w:rPr>
          <w:rFonts w:ascii="Times New Roman" w:cs="Times New Roman" w:hint="eastAsia"/>
          <w:color w:val="000000"/>
        </w:rPr>
        <w:t>：</w:t>
      </w:r>
      <w:r w:rsidRPr="00A36AFC">
        <w:rPr>
          <w:rFonts w:ascii="Times New Roman" w:cs="Times New Roman" w:hint="eastAsia"/>
          <w:color w:val="000000"/>
        </w:rPr>
        <w:t>生活垃圾交由环卫部门统一清运处理。</w:t>
      </w:r>
    </w:p>
    <w:p w:rsidR="00C2586C" w:rsidRPr="00A36AFC" w:rsidRDefault="00C2586C" w:rsidP="00A36AFC">
      <w:pPr>
        <w:pStyle w:val="1"/>
        <w:spacing w:after="0" w:line="360" w:lineRule="auto"/>
        <w:ind w:firstLineChars="200" w:firstLine="482"/>
        <w:jc w:val="both"/>
        <w:outlineLvl w:val="0"/>
        <w:rPr>
          <w:rFonts w:ascii="Times New Roman" w:hAnsi="Times New Roman" w:cs="Times New Roman"/>
          <w:b/>
          <w:color w:val="000000"/>
        </w:rPr>
      </w:pPr>
      <w:r w:rsidRPr="00A36AFC">
        <w:rPr>
          <w:rFonts w:ascii="Times New Roman" w:cs="Times New Roman"/>
          <w:b/>
          <w:color w:val="000000"/>
        </w:rPr>
        <w:t>四、</w:t>
      </w:r>
      <w:r w:rsidR="00C91381" w:rsidRPr="00A36AFC">
        <w:rPr>
          <w:rFonts w:ascii="Times New Roman" w:cs="Times New Roman"/>
          <w:b/>
          <w:color w:val="000000"/>
        </w:rPr>
        <w:t>环评及批复执行情况</w:t>
      </w:r>
    </w:p>
    <w:tbl>
      <w:tblPr>
        <w:tblStyle w:val="TableGrid"/>
        <w:tblW w:w="5000" w:type="pct"/>
        <w:jc w:val="center"/>
        <w:tblInd w:w="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5" w:type="dxa"/>
          <w:left w:w="107" w:type="dxa"/>
          <w:right w:w="1" w:type="dxa"/>
        </w:tblCellMar>
        <w:tblLook w:val="04A0"/>
      </w:tblPr>
      <w:tblGrid>
        <w:gridCol w:w="469"/>
        <w:gridCol w:w="3794"/>
        <w:gridCol w:w="4161"/>
      </w:tblGrid>
      <w:tr w:rsidR="003C7AD6" w:rsidTr="003C7AD6">
        <w:trPr>
          <w:trHeight w:val="555"/>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内容</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108"/>
              <w:jc w:val="center"/>
              <w:rPr>
                <w:rFonts w:ascii="Calibri" w:eastAsia="Calibri" w:hAnsi="Calibri" w:cs="Calibri"/>
                <w:color w:val="000000"/>
                <w:kern w:val="2"/>
              </w:rPr>
            </w:pPr>
            <w:r>
              <w:rPr>
                <w:rFonts w:ascii="宋体" w:eastAsia="宋体" w:hAnsi="宋体" w:cs="宋体" w:hint="eastAsia"/>
                <w:sz w:val="21"/>
              </w:rPr>
              <w:t>环评批复</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108"/>
              <w:jc w:val="center"/>
              <w:rPr>
                <w:rFonts w:ascii="Calibri" w:eastAsia="Calibri" w:hAnsi="Calibri" w:cs="Calibri"/>
                <w:color w:val="000000"/>
                <w:kern w:val="2"/>
              </w:rPr>
            </w:pPr>
            <w:r>
              <w:rPr>
                <w:rFonts w:ascii="宋体" w:eastAsia="宋体" w:hAnsi="宋体" w:cs="宋体" w:hint="eastAsia"/>
                <w:sz w:val="21"/>
              </w:rPr>
              <w:t>落实情况</w:t>
            </w:r>
          </w:p>
        </w:tc>
      </w:tr>
      <w:tr w:rsidR="003C7AD6" w:rsidTr="003C7AD6">
        <w:trPr>
          <w:trHeight w:val="806"/>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建设情况</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2" w:lineRule="auto"/>
              <w:ind w:right="105" w:firstLine="420"/>
              <w:jc w:val="both"/>
              <w:rPr>
                <w:rFonts w:ascii="Calibri" w:eastAsia="Calibri" w:hAnsi="Calibri" w:cs="Calibri"/>
                <w:color w:val="000000"/>
                <w:kern w:val="2"/>
              </w:rPr>
            </w:pPr>
            <w:r>
              <w:rPr>
                <w:rFonts w:ascii="宋体" w:eastAsia="宋体" w:hAnsi="宋体" w:cs="宋体" w:hint="eastAsia"/>
                <w:sz w:val="21"/>
              </w:rPr>
              <w:t>山利铭高实业有限公司成立于2015年11月，位于台山市端芬镇龙山工业区27号。现有《台山利铭高实业有限公司建设项目》（年产工艺玻璃制品1000吨〉于2016年8月获得环评批复（台环审（2016)166号〉。本次建设单位拟在现有项目及拟增加租赁新建3＃厂房内，新增玻璃打砂、喷漆及烘干工序，新增相应生产设备。项目完成后，全厂总占地面积约37981平方米，总建</w:t>
            </w:r>
            <w:r>
              <w:rPr>
                <w:rFonts w:ascii="宋体" w:eastAsia="宋体" w:hAnsi="宋体" w:cs="宋体" w:hint="eastAsia"/>
                <w:sz w:val="21"/>
              </w:rPr>
              <w:lastRenderedPageBreak/>
              <w:t>筑面积约5923平方米，生产规模由年产工艺玻璃制品1000吨增至年产工艺玻璃制品4000吨。</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ind w:firstLine="420"/>
              <w:rPr>
                <w:rFonts w:ascii="Calibri" w:eastAsia="Calibri" w:hAnsi="Calibri" w:cs="Calibri"/>
                <w:color w:val="000000"/>
                <w:kern w:val="2"/>
              </w:rPr>
            </w:pPr>
            <w:r>
              <w:rPr>
                <w:rFonts w:ascii="宋体" w:eastAsia="宋体" w:hAnsi="宋体" w:cs="宋体" w:hint="eastAsia"/>
                <w:sz w:val="21"/>
              </w:rPr>
              <w:lastRenderedPageBreak/>
              <w:t>山利铭高实业有限公司成于台山市端芬镇龙山工业区27号增加租赁新建3＃厂房，新增玻璃打砂、喷漆及烘干工序，新增相应生产设备，全厂总占地面积约37981平方米，总建筑面积约5923平方米，生产规模由年产工艺玻璃制品1000吨增至年产工艺玻璃制品4000吨。</w:t>
            </w:r>
          </w:p>
        </w:tc>
      </w:tr>
      <w:tr w:rsidR="003C7AD6" w:rsidTr="003C7AD6">
        <w:trPr>
          <w:trHeight w:val="2461"/>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lastRenderedPageBreak/>
              <w:t>大气污染防治措施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left="1" w:right="108" w:firstLine="314"/>
              <w:jc w:val="both"/>
              <w:rPr>
                <w:rFonts w:ascii="Calibri" w:eastAsiaTheme="minorEastAsia" w:hAnsi="Calibri" w:cs="Calibri"/>
                <w:color w:val="000000"/>
                <w:kern w:val="2"/>
              </w:rPr>
            </w:pPr>
            <w:r>
              <w:rPr>
                <w:rFonts w:eastAsiaTheme="minorEastAsia" w:hint="eastAsia"/>
              </w:rPr>
              <w:t>项目产生的大气污染物主要为有机废气、漆雾、非甲烷总烃等。其中项目喷漆工序产生的有机废气、漆雾经</w:t>
            </w:r>
            <w:r>
              <w:rPr>
                <w:rFonts w:eastAsiaTheme="minorEastAsia"/>
              </w:rPr>
              <w:t>“</w:t>
            </w:r>
            <w:r>
              <w:rPr>
                <w:rFonts w:eastAsiaTheme="minorEastAsia" w:hint="eastAsia"/>
              </w:rPr>
              <w:t>水喷淋＋</w:t>
            </w:r>
            <w:r>
              <w:rPr>
                <w:rFonts w:eastAsiaTheme="minorEastAsia"/>
              </w:rPr>
              <w:t>UV</w:t>
            </w:r>
            <w:r>
              <w:rPr>
                <w:rFonts w:eastAsiaTheme="minorEastAsia" w:hint="eastAsia"/>
              </w:rPr>
              <w:t>光解＋活性炭吸附</w:t>
            </w:r>
            <w:r>
              <w:rPr>
                <w:rFonts w:eastAsiaTheme="minorEastAsia"/>
              </w:rPr>
              <w:t>”</w:t>
            </w:r>
            <w:r>
              <w:rPr>
                <w:rFonts w:eastAsiaTheme="minorEastAsia" w:hint="eastAsia"/>
              </w:rPr>
              <w:t>设施处理符合广东省地方标准《大气污染物排放限值》（</w:t>
            </w:r>
            <w:r>
              <w:rPr>
                <w:rFonts w:eastAsiaTheme="minorEastAsia"/>
              </w:rPr>
              <w:t>DB44/27-2001</w:t>
            </w:r>
            <w:r>
              <w:rPr>
                <w:rFonts w:eastAsiaTheme="minorEastAsia" w:hint="eastAsia"/>
              </w:rPr>
              <w:t>）第二时段二级排放限值要求、广东省地方标准《家具制造行业挥发性有机化合物排放标准》（</w:t>
            </w:r>
            <w:r>
              <w:rPr>
                <w:rFonts w:eastAsiaTheme="minorEastAsia"/>
              </w:rPr>
              <w:t>DB44/814-2010</w:t>
            </w:r>
            <w:r>
              <w:rPr>
                <w:rFonts w:eastAsiaTheme="minorEastAsia" w:hint="eastAsia"/>
              </w:rPr>
              <w:t>）限值要求后由</w:t>
            </w:r>
            <w:r>
              <w:rPr>
                <w:rFonts w:eastAsiaTheme="minorEastAsia"/>
              </w:rPr>
              <w:t>15</w:t>
            </w:r>
            <w:r>
              <w:rPr>
                <w:rFonts w:eastAsiaTheme="minorEastAsia" w:hint="eastAsia"/>
              </w:rPr>
              <w:t>米高排气筒排放；夹层工序产生的有机废气（非甲炕总烃）经采用加强车间通风等措施符合广东省地方标准《大气污染物排放限值》</w:t>
            </w:r>
            <w:r>
              <w:rPr>
                <w:rFonts w:eastAsiaTheme="minorEastAsia"/>
              </w:rPr>
              <w:t>(DB44/27-200i</w:t>
            </w:r>
            <w:r>
              <w:rPr>
                <w:rFonts w:eastAsiaTheme="minorEastAsia" w:hint="eastAsia"/>
              </w:rPr>
              <w:t>）无组织排放限值要求后车间排放。年有机废气排放量为</w:t>
            </w:r>
            <w:r>
              <w:rPr>
                <w:rFonts w:eastAsiaTheme="minorEastAsia"/>
              </w:rPr>
              <w:t>0.094</w:t>
            </w:r>
            <w:r>
              <w:rPr>
                <w:rFonts w:eastAsiaTheme="minorEastAsia" w:hint="eastAsia"/>
              </w:rPr>
              <w:t>吨。</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pStyle w:val="a6"/>
              <w:spacing w:after="0"/>
              <w:ind w:firstLine="440"/>
              <w:rPr>
                <w:rFonts w:ascii="Calibri" w:eastAsiaTheme="minorEastAsia" w:hAnsi="Calibri" w:cs="Calibri"/>
                <w:color w:val="000000"/>
                <w:kern w:val="2"/>
              </w:rPr>
            </w:pPr>
            <w:r>
              <w:rPr>
                <w:rFonts w:eastAsiaTheme="minorEastAsia" w:hint="eastAsia"/>
              </w:rPr>
              <w:t>经验收监测，有组织：喷漆废气中总</w:t>
            </w:r>
            <w:r>
              <w:rPr>
                <w:rFonts w:eastAsiaTheme="minorEastAsia"/>
              </w:rPr>
              <w:t>VOCs</w:t>
            </w:r>
            <w:r>
              <w:rPr>
                <w:rFonts w:eastAsiaTheme="minorEastAsia" w:hint="eastAsia"/>
              </w:rPr>
              <w:t>符合广东省《家具制造行业挥发性有机化合物排放标准》（</w:t>
            </w:r>
            <w:r>
              <w:rPr>
                <w:rFonts w:eastAsiaTheme="minorEastAsia"/>
              </w:rPr>
              <w:t>DB44/814-2010</w:t>
            </w:r>
            <w:r>
              <w:rPr>
                <w:rFonts w:eastAsiaTheme="minorEastAsia" w:hint="eastAsia"/>
              </w:rPr>
              <w:t>）</w:t>
            </w:r>
            <w:r>
              <w:rPr>
                <w:rFonts w:eastAsiaTheme="minorEastAsia"/>
              </w:rPr>
              <w:t>30mg/m</w:t>
            </w:r>
            <w:r>
              <w:rPr>
                <w:rFonts w:eastAsiaTheme="minorEastAsia"/>
                <w:vertAlign w:val="superscript"/>
              </w:rPr>
              <w:t>3</w:t>
            </w:r>
            <w:r>
              <w:rPr>
                <w:rFonts w:eastAsiaTheme="minorEastAsia" w:hint="eastAsia"/>
              </w:rPr>
              <w:t>、颗粒物符合广东省《大气污染物排放限值》（</w:t>
            </w:r>
            <w:r>
              <w:rPr>
                <w:rFonts w:eastAsiaTheme="minorEastAsia"/>
              </w:rPr>
              <w:t>DB44/26-2001</w:t>
            </w:r>
            <w:r>
              <w:rPr>
                <w:rFonts w:eastAsiaTheme="minorEastAsia" w:hint="eastAsia"/>
              </w:rPr>
              <w:t>）第二时段二级标准</w:t>
            </w:r>
            <w:r>
              <w:rPr>
                <w:rFonts w:eastAsiaTheme="minorEastAsia"/>
              </w:rPr>
              <w:t>120mg/m</w:t>
            </w:r>
            <w:r>
              <w:rPr>
                <w:rFonts w:eastAsiaTheme="minorEastAsia"/>
                <w:vertAlign w:val="superscript"/>
              </w:rPr>
              <w:t>3</w:t>
            </w:r>
            <w:r>
              <w:rPr>
                <w:rFonts w:eastAsiaTheme="minorEastAsia" w:hint="eastAsia"/>
              </w:rPr>
              <w:t>。</w:t>
            </w:r>
          </w:p>
          <w:p w:rsidR="003C7AD6" w:rsidRDefault="003C7AD6">
            <w:pPr>
              <w:pStyle w:val="a6"/>
              <w:spacing w:after="0"/>
              <w:ind w:firstLine="440"/>
              <w:rPr>
                <w:rFonts w:eastAsiaTheme="minorEastAsia"/>
                <w:kern w:val="2"/>
              </w:rPr>
            </w:pPr>
            <w:r>
              <w:rPr>
                <w:rFonts w:eastAsiaTheme="minorEastAsia" w:hint="eastAsia"/>
              </w:rPr>
              <w:t>无组织：厂界非甲烷总烃、颗粒物符合广东省《大气污染物排放限值》（</w:t>
            </w:r>
            <w:r>
              <w:rPr>
                <w:rFonts w:eastAsiaTheme="minorEastAsia"/>
              </w:rPr>
              <w:t>DB44/26-2001</w:t>
            </w:r>
            <w:r>
              <w:rPr>
                <w:rFonts w:eastAsiaTheme="minorEastAsia" w:hint="eastAsia"/>
              </w:rPr>
              <w:t>）无组织监控点浓度限值</w:t>
            </w:r>
            <w:r>
              <w:rPr>
                <w:rFonts w:eastAsiaTheme="minorEastAsia"/>
              </w:rPr>
              <w:t>4mg/m</w:t>
            </w:r>
            <w:r>
              <w:rPr>
                <w:rFonts w:eastAsiaTheme="minorEastAsia"/>
                <w:vertAlign w:val="superscript"/>
              </w:rPr>
              <w:t>3</w:t>
            </w:r>
            <w:r>
              <w:rPr>
                <w:rFonts w:eastAsiaTheme="minorEastAsia" w:hint="eastAsia"/>
              </w:rPr>
              <w:t>、</w:t>
            </w:r>
            <w:r>
              <w:rPr>
                <w:rFonts w:eastAsiaTheme="minorEastAsia"/>
              </w:rPr>
              <w:t>1mg/m</w:t>
            </w:r>
            <w:r>
              <w:rPr>
                <w:rFonts w:eastAsiaTheme="minorEastAsia"/>
                <w:vertAlign w:val="superscript"/>
              </w:rPr>
              <w:t>3</w:t>
            </w:r>
            <w:r>
              <w:rPr>
                <w:rFonts w:eastAsiaTheme="minorEastAsia" w:hint="eastAsia"/>
              </w:rPr>
              <w:t>；总</w:t>
            </w:r>
            <w:r>
              <w:rPr>
                <w:rFonts w:eastAsiaTheme="minorEastAsia"/>
              </w:rPr>
              <w:t>VOCs</w:t>
            </w:r>
            <w:r>
              <w:rPr>
                <w:rFonts w:eastAsiaTheme="minorEastAsia" w:hint="eastAsia"/>
              </w:rPr>
              <w:t>符合广东省《家具制造行业挥发性有机化合物排放标准》（</w:t>
            </w:r>
            <w:r>
              <w:rPr>
                <w:rFonts w:eastAsiaTheme="minorEastAsia"/>
              </w:rPr>
              <w:t>DB44/814-2010</w:t>
            </w:r>
            <w:r>
              <w:rPr>
                <w:rFonts w:eastAsiaTheme="minorEastAsia" w:hint="eastAsia"/>
              </w:rPr>
              <w:t>）</w:t>
            </w:r>
            <w:r>
              <w:rPr>
                <w:rFonts w:eastAsiaTheme="minorEastAsia"/>
              </w:rPr>
              <w:t>2mg/m</w:t>
            </w:r>
            <w:r>
              <w:rPr>
                <w:rFonts w:eastAsiaTheme="minorEastAsia"/>
                <w:vertAlign w:val="superscript"/>
              </w:rPr>
              <w:t>3</w:t>
            </w:r>
            <w:r>
              <w:rPr>
                <w:rFonts w:eastAsiaTheme="minorEastAsia" w:hint="eastAsia"/>
              </w:rPr>
              <w:t>。</w:t>
            </w:r>
            <w:r>
              <w:rPr>
                <w:rFonts w:eastAsiaTheme="minorEastAsia"/>
              </w:rPr>
              <w:t xml:space="preserve"> </w:t>
            </w:r>
          </w:p>
        </w:tc>
      </w:tr>
      <w:tr w:rsidR="003C7AD6" w:rsidTr="003C7AD6">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水污染防治措施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ind w:firstLineChars="200" w:firstLine="420"/>
              <w:rPr>
                <w:rFonts w:ascii="Calibri" w:eastAsia="Calibri" w:hAnsi="Calibri" w:cs="Calibri"/>
                <w:color w:val="000000"/>
                <w:kern w:val="2"/>
              </w:rPr>
            </w:pPr>
            <w:r>
              <w:rPr>
                <w:rFonts w:ascii="宋体" w:eastAsia="宋体" w:hAnsi="宋体" w:cs="宋体" w:hint="eastAsia"/>
                <w:sz w:val="21"/>
              </w:rPr>
              <w:t>开裁、钻孔、磨边、清洗废水依托原有沉淀池和物化沉淀处理设施处理后回用，不外排；如厂房内玻璃清洗废水新建沉淀池处理后循环使用，不外排；水性漆喷淋废水、洗枪废水交由有资质单位处理；项目生活污水经化粪池预处理后经原有生活污水处理设施处理后达《城市污水再生利用城市杂用水水质》（GB/T18920-2002）中绿化用水水质标准后用于厂区绿化，不外排。</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firstLineChars="200" w:firstLine="420"/>
              <w:rPr>
                <w:rFonts w:ascii="Calibri" w:eastAsia="Calibri" w:hAnsi="Calibri" w:cs="Calibri"/>
                <w:color w:val="000000"/>
                <w:kern w:val="2"/>
              </w:rPr>
            </w:pPr>
            <w:r>
              <w:rPr>
                <w:rFonts w:ascii="宋体" w:eastAsia="宋体" w:hAnsi="宋体" w:cs="宋体" w:hint="eastAsia"/>
                <w:sz w:val="21"/>
              </w:rPr>
              <w:t>开裁、钻孔、磨边、清洗废水依托原有沉淀池和物化沉淀处理设施处理后回用，不外排；水性漆喷淋废水、洗枪废水经新增污水处理设施处理后回用于喷淋；生活污水经化粪池预处理后经原有生活污水处理设施处理后达《城市污水再生利用城市杂用水水质》（GB/T18920-2002）中绿化用水水质标准后用于厂区绿化，不外排。</w:t>
            </w:r>
          </w:p>
        </w:tc>
      </w:tr>
      <w:tr w:rsidR="003C7AD6" w:rsidTr="003C7AD6">
        <w:trPr>
          <w:trHeight w:val="1991"/>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噪声防治措施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优化厂区布局，主要噪声源生产设备须合理布置，远离敏感点，选用低噪声设备。对各生产设备须采取隔声、消音、减振等措施，尽量减少对周围环境的影响，确保厂界噪声符合《工业企业厂界噪声标准》（GB12348-2008)2类标准要求。</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3C7AD6" w:rsidRDefault="003C7AD6">
            <w:pPr>
              <w:spacing w:after="0" w:line="244" w:lineRule="auto"/>
              <w:ind w:right="103" w:firstLineChars="200" w:firstLine="420"/>
              <w:jc w:val="both"/>
              <w:rPr>
                <w:rFonts w:ascii="宋体" w:eastAsia="宋体" w:hAnsi="宋体" w:cs="宋体"/>
                <w:color w:val="000000"/>
                <w:kern w:val="2"/>
                <w:sz w:val="21"/>
              </w:rPr>
            </w:pPr>
            <w:r>
              <w:rPr>
                <w:rFonts w:ascii="宋体" w:eastAsia="宋体" w:hAnsi="宋体" w:cs="宋体" w:hint="eastAsia"/>
                <w:sz w:val="21"/>
              </w:rPr>
              <w:t>根据验收监测报告，项目厂界噪声符合《工业企业厂界环境噪声排放标准（GB12348-2008）》2类标准。</w:t>
            </w:r>
          </w:p>
        </w:tc>
      </w:tr>
      <w:tr w:rsidR="003C7AD6" w:rsidTr="003C7AD6">
        <w:trPr>
          <w:trHeight w:val="2410"/>
          <w:jc w:val="center"/>
        </w:trPr>
        <w:tc>
          <w:tcPr>
            <w:tcW w:w="278" w:type="pct"/>
            <w:tcBorders>
              <w:top w:val="single" w:sz="4" w:space="0" w:color="000000"/>
              <w:left w:val="single" w:sz="4" w:space="0" w:color="000000"/>
              <w:bottom w:val="single" w:sz="4" w:space="0" w:color="auto"/>
              <w:right w:val="single" w:sz="4" w:space="0" w:color="000000"/>
            </w:tcBorders>
            <w:vAlign w:val="center"/>
            <w:hideMark/>
          </w:tcPr>
          <w:p w:rsidR="003C7AD6" w:rsidRDefault="003C7AD6">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固废防治措施</w:t>
            </w:r>
          </w:p>
        </w:tc>
        <w:tc>
          <w:tcPr>
            <w:tcW w:w="2252" w:type="pct"/>
            <w:tcBorders>
              <w:top w:val="single" w:sz="4" w:space="0" w:color="000000"/>
              <w:left w:val="single" w:sz="4" w:space="0" w:color="000000"/>
              <w:bottom w:val="single" w:sz="4" w:space="0" w:color="auto"/>
              <w:right w:val="single" w:sz="4" w:space="0" w:color="000000"/>
            </w:tcBorders>
            <w:vAlign w:val="center"/>
            <w:hideMark/>
          </w:tcPr>
          <w:p w:rsidR="003C7AD6" w:rsidRDefault="003C7AD6">
            <w:pPr>
              <w:spacing w:after="0"/>
              <w:ind w:firstLineChars="200" w:firstLine="420"/>
              <w:rPr>
                <w:rFonts w:ascii="宋体" w:eastAsia="宋体" w:hAnsi="宋体" w:cs="宋体"/>
                <w:color w:val="000000"/>
                <w:kern w:val="2"/>
                <w:sz w:val="21"/>
              </w:rPr>
            </w:pPr>
            <w:r>
              <w:rPr>
                <w:rFonts w:ascii="宋体" w:eastAsia="宋体" w:hAnsi="宋体" w:cs="宋体" w:hint="eastAsia"/>
                <w:sz w:val="21"/>
              </w:rPr>
              <w:t>项目产生的固体废物主要为危险废物、一般工业固废、生活垃圾等，其中项目产生的废UV灯管、废活性炭、喷淋废水、漆桶、漆渣经收集后委托具有相应类别资质的危险废物处理处置单位处理处置；碎玻璃、沉渣应综合利用，不能利用的经收集后交由一般工业固废处理单位处理处置；生活污水处理污泥、生活垃圾经收集后交由环卫部门清运处理。</w:t>
            </w:r>
          </w:p>
        </w:tc>
        <w:tc>
          <w:tcPr>
            <w:tcW w:w="2470" w:type="pct"/>
            <w:tcBorders>
              <w:top w:val="single" w:sz="4" w:space="0" w:color="000000"/>
              <w:left w:val="single" w:sz="4" w:space="0" w:color="000000"/>
              <w:bottom w:val="single" w:sz="4" w:space="0" w:color="auto"/>
              <w:right w:val="single" w:sz="4" w:space="0" w:color="000000"/>
            </w:tcBorders>
            <w:vAlign w:val="center"/>
            <w:hideMark/>
          </w:tcPr>
          <w:p w:rsidR="003C7AD6" w:rsidRDefault="003C7AD6">
            <w:pPr>
              <w:spacing w:after="0"/>
              <w:ind w:firstLineChars="200" w:firstLine="420"/>
              <w:rPr>
                <w:rFonts w:ascii="宋体" w:eastAsia="宋体" w:hAnsi="宋体" w:cs="宋体"/>
                <w:color w:val="000000"/>
                <w:kern w:val="2"/>
                <w:sz w:val="21"/>
              </w:rPr>
            </w:pPr>
            <w:r>
              <w:rPr>
                <w:rFonts w:ascii="宋体" w:eastAsia="宋体" w:hAnsi="宋体" w:cs="宋体" w:hint="eastAsia"/>
                <w:sz w:val="21"/>
              </w:rPr>
              <w:t>本项目危险废物暂存于危废仓库内，并与有资质单位签订危废合同，执行联单制度，危废仓库已做好防渗、防漏、防盗措施，符合《危险废物贮存污染控制标准》（GB18597-2001）及2013年修改单的要求。</w:t>
            </w:r>
          </w:p>
        </w:tc>
      </w:tr>
    </w:tbl>
    <w:p w:rsidR="00DC34E8" w:rsidRPr="003C7AD6" w:rsidRDefault="00DC34E8"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p>
    <w:p w:rsidR="005B288D" w:rsidRPr="00A36AFC" w:rsidRDefault="00C2586C" w:rsidP="00A36AFC">
      <w:pPr>
        <w:pStyle w:val="1"/>
        <w:spacing w:before="0" w:beforeAutospacing="0" w:after="0" w:afterAutospacing="0" w:line="360" w:lineRule="auto"/>
        <w:ind w:firstLineChars="200" w:firstLine="482"/>
        <w:jc w:val="both"/>
        <w:outlineLvl w:val="0"/>
        <w:rPr>
          <w:rFonts w:ascii="Times New Roman" w:hAnsi="Times New Roman" w:cs="Times New Roman"/>
          <w:color w:val="000000"/>
        </w:rPr>
      </w:pPr>
      <w:r w:rsidRPr="00A36AFC">
        <w:rPr>
          <w:rFonts w:ascii="Times New Roman" w:cs="Times New Roman"/>
          <w:b/>
          <w:color w:val="000000"/>
        </w:rPr>
        <w:lastRenderedPageBreak/>
        <w:t>五</w:t>
      </w:r>
      <w:r w:rsidR="005B288D" w:rsidRPr="00A36AFC">
        <w:rPr>
          <w:rFonts w:ascii="Times New Roman" w:cs="Times New Roman"/>
          <w:b/>
          <w:color w:val="000000"/>
        </w:rPr>
        <w:t>、污染物排放情况</w:t>
      </w:r>
    </w:p>
    <w:p w:rsidR="00AD6E1A" w:rsidRPr="00A36AFC" w:rsidRDefault="00C2586C"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cs="Times New Roman"/>
          <w:color w:val="000000"/>
        </w:rPr>
        <w:t>建设单位委托</w:t>
      </w:r>
      <w:r w:rsidR="00A36AFC" w:rsidRPr="00A36AFC">
        <w:rPr>
          <w:rFonts w:ascii="Times New Roman" w:cs="Times New Roman" w:hint="eastAsia"/>
        </w:rPr>
        <w:t>广东恒达环境检测有限公司</w:t>
      </w:r>
      <w:r w:rsidRPr="00A36AFC">
        <w:rPr>
          <w:rFonts w:ascii="Times New Roman" w:cs="Times New Roman"/>
        </w:rPr>
        <w:t>于</w:t>
      </w:r>
      <w:r w:rsidR="00A36AFC" w:rsidRPr="00A36AFC">
        <w:rPr>
          <w:rFonts w:ascii="Times New Roman" w:hAnsi="Times New Roman" w:cs="Times New Roman" w:hint="eastAsia"/>
        </w:rPr>
        <w:t xml:space="preserve">2021 </w:t>
      </w:r>
      <w:r w:rsidR="00A36AFC" w:rsidRPr="00A36AFC">
        <w:rPr>
          <w:rFonts w:ascii="Times New Roman" w:hAnsi="Times New Roman" w:cs="Times New Roman" w:hint="eastAsia"/>
        </w:rPr>
        <w:t>年</w:t>
      </w:r>
      <w:r w:rsidR="003C7AD6">
        <w:rPr>
          <w:rFonts w:ascii="Times New Roman" w:hAnsi="Times New Roman" w:cs="Times New Roman" w:hint="eastAsia"/>
        </w:rPr>
        <w:t>5</w:t>
      </w:r>
      <w:r w:rsidR="00A36AFC" w:rsidRPr="00A36AFC">
        <w:rPr>
          <w:rFonts w:ascii="Times New Roman" w:hAnsi="Times New Roman" w:cs="Times New Roman" w:hint="eastAsia"/>
        </w:rPr>
        <w:t>月</w:t>
      </w:r>
      <w:r w:rsidR="003C7AD6">
        <w:rPr>
          <w:rFonts w:ascii="Times New Roman" w:hAnsi="Times New Roman" w:cs="Times New Roman" w:hint="eastAsia"/>
        </w:rPr>
        <w:t>7</w:t>
      </w:r>
      <w:r w:rsidR="00A36AFC" w:rsidRPr="00A36AFC">
        <w:rPr>
          <w:rFonts w:ascii="Times New Roman" w:hAnsi="Times New Roman" w:cs="Times New Roman" w:hint="eastAsia"/>
        </w:rPr>
        <w:t>日、</w:t>
      </w:r>
      <w:r w:rsidR="003C7AD6">
        <w:rPr>
          <w:rFonts w:ascii="Times New Roman" w:hAnsi="Times New Roman" w:cs="Times New Roman" w:hint="eastAsia"/>
        </w:rPr>
        <w:t>5</w:t>
      </w:r>
      <w:r w:rsidR="00A36AFC" w:rsidRPr="00A36AFC">
        <w:rPr>
          <w:rFonts w:ascii="Times New Roman" w:hAnsi="Times New Roman" w:cs="Times New Roman" w:hint="eastAsia"/>
        </w:rPr>
        <w:t>月</w:t>
      </w:r>
      <w:r w:rsidR="003C7AD6">
        <w:rPr>
          <w:rFonts w:ascii="Times New Roman" w:hAnsi="Times New Roman" w:cs="Times New Roman" w:hint="eastAsia"/>
        </w:rPr>
        <w:t>8</w:t>
      </w:r>
      <w:r w:rsidR="00A36AFC" w:rsidRPr="00A36AFC">
        <w:rPr>
          <w:rFonts w:ascii="Times New Roman" w:hAnsi="Times New Roman" w:cs="Times New Roman" w:hint="eastAsia"/>
        </w:rPr>
        <w:t>日</w:t>
      </w:r>
      <w:r w:rsidRPr="00A36AFC">
        <w:rPr>
          <w:rFonts w:ascii="Times New Roman" w:cs="Times New Roman"/>
        </w:rPr>
        <w:t>对本项目进行</w:t>
      </w:r>
      <w:r w:rsidR="00F94BFF" w:rsidRPr="00A36AFC">
        <w:rPr>
          <w:rFonts w:ascii="Times New Roman" w:cs="Times New Roman"/>
        </w:rPr>
        <w:t>了</w:t>
      </w:r>
      <w:r w:rsidRPr="00A36AFC">
        <w:rPr>
          <w:rFonts w:ascii="Times New Roman" w:cs="Times New Roman"/>
        </w:rPr>
        <w:t>项目竣工环保验收监测，</w:t>
      </w:r>
      <w:r w:rsidR="00F94BFF" w:rsidRPr="00A36AFC">
        <w:rPr>
          <w:rFonts w:ascii="Times New Roman" w:cs="Times New Roman"/>
        </w:rPr>
        <w:t>并出具了</w:t>
      </w:r>
      <w:r w:rsidR="003C7AD6">
        <w:t>《</w:t>
      </w:r>
      <w:r w:rsidR="003C7AD6">
        <w:rPr>
          <w:rFonts w:ascii="宋体.贀贀." w:eastAsia="宋体.贀贀." w:hAnsiTheme="minorHAnsi" w:cs="宋体.贀贀." w:hint="eastAsia"/>
        </w:rPr>
        <w:t>台山利铭高实业有限公司增产工艺玻璃制品3000吨/年扩建项目竣工环保验收监测</w:t>
      </w:r>
      <w:r w:rsidR="003C7AD6">
        <w:t>》（CNT202101665号</w:t>
      </w:r>
      <w:r w:rsidR="003C7AD6">
        <w:rPr>
          <w:rFonts w:hint="eastAsia"/>
        </w:rPr>
        <w:t>）</w:t>
      </w:r>
      <w:r w:rsidR="00F94BFF" w:rsidRPr="00A36AFC">
        <w:rPr>
          <w:rFonts w:ascii="Times New Roman" w:cs="Times New Roman"/>
        </w:rPr>
        <w:t>，</w:t>
      </w:r>
      <w:r w:rsidR="00AD6E1A" w:rsidRPr="00A36AFC">
        <w:rPr>
          <w:rFonts w:ascii="Times New Roman" w:cs="Times New Roman"/>
          <w:color w:val="000000"/>
        </w:rPr>
        <w:t>验收</w:t>
      </w:r>
      <w:r w:rsidR="00F94BFF" w:rsidRPr="00A36AFC">
        <w:rPr>
          <w:rFonts w:ascii="Times New Roman" w:cs="Times New Roman"/>
          <w:color w:val="000000"/>
        </w:rPr>
        <w:t>监测</w:t>
      </w:r>
      <w:r w:rsidR="00AD6E1A" w:rsidRPr="00A36AFC">
        <w:rPr>
          <w:rFonts w:ascii="Times New Roman" w:cs="Times New Roman"/>
          <w:color w:val="000000"/>
        </w:rPr>
        <w:t>期间，</w:t>
      </w:r>
      <w:r w:rsidR="00F94BFF" w:rsidRPr="00A36AFC">
        <w:rPr>
          <w:rFonts w:ascii="Times New Roman" w:cs="Times New Roman"/>
          <w:color w:val="000000"/>
        </w:rPr>
        <w:t>企业生产工况满足</w:t>
      </w:r>
      <w:r w:rsidR="00AD6E1A" w:rsidRPr="00A36AFC">
        <w:rPr>
          <w:rFonts w:ascii="Times New Roman" w:cs="Times New Roman"/>
          <w:color w:val="000000"/>
        </w:rPr>
        <w:t>不低于</w:t>
      </w:r>
      <w:r w:rsidR="00AD6E1A" w:rsidRPr="00A36AFC">
        <w:rPr>
          <w:rFonts w:ascii="Times New Roman" w:hAnsi="Times New Roman" w:cs="Times New Roman"/>
          <w:color w:val="000000"/>
        </w:rPr>
        <w:t>75%</w:t>
      </w:r>
      <w:r w:rsidR="00AD6E1A" w:rsidRPr="00A36AFC">
        <w:rPr>
          <w:rFonts w:ascii="Times New Roman" w:cs="Times New Roman"/>
          <w:color w:val="000000"/>
        </w:rPr>
        <w:t>的验收要求。</w:t>
      </w:r>
      <w:r w:rsidR="00F94BFF" w:rsidRPr="00A36AFC">
        <w:rPr>
          <w:rFonts w:ascii="Times New Roman" w:cs="Times New Roman"/>
          <w:color w:val="000000"/>
        </w:rPr>
        <w:t>验收监测报告表明</w:t>
      </w:r>
      <w:r w:rsidR="00AB17D7" w:rsidRPr="00A36AFC">
        <w:rPr>
          <w:rFonts w:ascii="Times New Roman" w:cs="Times New Roman"/>
        </w:rPr>
        <w:t>：</w:t>
      </w:r>
    </w:p>
    <w:p w:rsidR="005B288D" w:rsidRPr="00A36AFC" w:rsidRDefault="00EF3FB4"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hAnsi="Times New Roman" w:cs="Times New Roman"/>
          <w:color w:val="000000"/>
        </w:rPr>
        <w:t>1</w:t>
      </w:r>
      <w:r w:rsidR="005B288D" w:rsidRPr="00A36AFC">
        <w:rPr>
          <w:rFonts w:ascii="Times New Roman" w:hAnsi="Times New Roman" w:cs="Times New Roman"/>
          <w:color w:val="000000"/>
        </w:rPr>
        <w:t>.</w:t>
      </w:r>
      <w:r w:rsidR="005B288D" w:rsidRPr="00A36AFC">
        <w:rPr>
          <w:rFonts w:ascii="Times New Roman" w:cs="Times New Roman"/>
          <w:color w:val="000000"/>
        </w:rPr>
        <w:t>废气</w:t>
      </w:r>
    </w:p>
    <w:p w:rsidR="003C7AD6" w:rsidRDefault="003C7AD6" w:rsidP="003C7AD6">
      <w:pPr>
        <w:pStyle w:val="a6"/>
        <w:spacing w:after="0" w:line="360" w:lineRule="auto"/>
        <w:ind w:firstLine="480"/>
        <w:rPr>
          <w:rFonts w:eastAsiaTheme="minorEastAsia"/>
          <w:sz w:val="24"/>
        </w:rPr>
      </w:pPr>
      <w:r>
        <w:rPr>
          <w:rFonts w:eastAsiaTheme="minorEastAsia" w:hint="eastAsia"/>
          <w:sz w:val="24"/>
        </w:rPr>
        <w:t>有组织：喷漆废气中总</w:t>
      </w:r>
      <w:r>
        <w:rPr>
          <w:rFonts w:eastAsiaTheme="minorEastAsia"/>
          <w:sz w:val="24"/>
        </w:rPr>
        <w:t>VOCs</w:t>
      </w:r>
      <w:r>
        <w:rPr>
          <w:rFonts w:eastAsiaTheme="minorEastAsia" w:hint="eastAsia"/>
          <w:sz w:val="24"/>
        </w:rPr>
        <w:t>符合广东省《家具制造行业挥发性有机化合物排放标准》（</w:t>
      </w:r>
      <w:r>
        <w:rPr>
          <w:rFonts w:eastAsiaTheme="minorEastAsia"/>
          <w:sz w:val="24"/>
        </w:rPr>
        <w:t>DB44/814-2010</w:t>
      </w:r>
      <w:r>
        <w:rPr>
          <w:rFonts w:eastAsiaTheme="minorEastAsia" w:hint="eastAsia"/>
          <w:sz w:val="24"/>
        </w:rPr>
        <w:t>）</w:t>
      </w:r>
      <w:r>
        <w:rPr>
          <w:rFonts w:eastAsiaTheme="minorEastAsia"/>
          <w:sz w:val="24"/>
        </w:rPr>
        <w:t>30mg/m</w:t>
      </w:r>
      <w:r>
        <w:rPr>
          <w:rFonts w:eastAsiaTheme="minorEastAsia"/>
          <w:sz w:val="24"/>
          <w:vertAlign w:val="superscript"/>
        </w:rPr>
        <w:t>3</w:t>
      </w:r>
      <w:r>
        <w:rPr>
          <w:rFonts w:eastAsiaTheme="minorEastAsia" w:hint="eastAsia"/>
          <w:sz w:val="24"/>
        </w:rPr>
        <w:t>、颗粒物符合广东省《大气污染物排放限值》（</w:t>
      </w:r>
      <w:r>
        <w:rPr>
          <w:rFonts w:eastAsiaTheme="minorEastAsia"/>
          <w:sz w:val="24"/>
        </w:rPr>
        <w:t>DB44/26-2001</w:t>
      </w:r>
      <w:r>
        <w:rPr>
          <w:rFonts w:eastAsiaTheme="minorEastAsia" w:hint="eastAsia"/>
          <w:sz w:val="24"/>
        </w:rPr>
        <w:t>）第二时段二级标准</w:t>
      </w:r>
      <w:r>
        <w:rPr>
          <w:rFonts w:eastAsiaTheme="minorEastAsia"/>
          <w:sz w:val="24"/>
          <w:szCs w:val="24"/>
        </w:rPr>
        <w:t>120</w:t>
      </w:r>
      <w:r>
        <w:rPr>
          <w:sz w:val="24"/>
          <w:szCs w:val="24"/>
        </w:rPr>
        <w:t>mg/m</w:t>
      </w:r>
      <w:r>
        <w:rPr>
          <w:sz w:val="24"/>
          <w:szCs w:val="24"/>
          <w:vertAlign w:val="superscript"/>
        </w:rPr>
        <w:t>3</w:t>
      </w:r>
      <w:r>
        <w:rPr>
          <w:rFonts w:eastAsiaTheme="minorEastAsia" w:hint="eastAsia"/>
          <w:sz w:val="24"/>
          <w:szCs w:val="24"/>
        </w:rPr>
        <w:t>。</w:t>
      </w:r>
    </w:p>
    <w:p w:rsidR="003C7AD6" w:rsidRDefault="003C7AD6" w:rsidP="003C7AD6">
      <w:pPr>
        <w:pStyle w:val="a6"/>
        <w:spacing w:after="0" w:line="360" w:lineRule="auto"/>
        <w:ind w:firstLine="480"/>
        <w:rPr>
          <w:rFonts w:eastAsiaTheme="minorEastAsia"/>
          <w:sz w:val="24"/>
        </w:rPr>
      </w:pPr>
      <w:r>
        <w:rPr>
          <w:rFonts w:eastAsiaTheme="minorEastAsia" w:hint="eastAsia"/>
          <w:sz w:val="24"/>
        </w:rPr>
        <w:t>无组织：厂界</w:t>
      </w:r>
      <w:r>
        <w:rPr>
          <w:rFonts w:ascii="Times New Roman" w:eastAsia="宋体" w:hAnsi="宋体" w:hint="eastAsia"/>
          <w:sz w:val="24"/>
          <w:szCs w:val="24"/>
        </w:rPr>
        <w:t>非甲烷总烃、颗粒物符合广东省《大气污染物排放限值》（</w:t>
      </w:r>
      <w:r>
        <w:rPr>
          <w:rFonts w:ascii="Times New Roman" w:eastAsia="宋体" w:hAnsi="宋体"/>
          <w:sz w:val="24"/>
          <w:szCs w:val="24"/>
        </w:rPr>
        <w:t>DB44/26-2001</w:t>
      </w:r>
      <w:r>
        <w:rPr>
          <w:rFonts w:ascii="Times New Roman" w:eastAsia="宋体" w:hAnsi="宋体" w:hint="eastAsia"/>
          <w:sz w:val="24"/>
          <w:szCs w:val="24"/>
        </w:rPr>
        <w:t>）无组织监控点浓度限值</w:t>
      </w:r>
      <w:r>
        <w:rPr>
          <w:rFonts w:eastAsiaTheme="minorEastAsia"/>
          <w:sz w:val="24"/>
          <w:szCs w:val="24"/>
        </w:rPr>
        <w:t>4</w:t>
      </w:r>
      <w:r>
        <w:rPr>
          <w:sz w:val="24"/>
          <w:szCs w:val="24"/>
        </w:rPr>
        <w:t>mg/m</w:t>
      </w:r>
      <w:r>
        <w:rPr>
          <w:sz w:val="24"/>
          <w:szCs w:val="24"/>
          <w:vertAlign w:val="superscript"/>
        </w:rPr>
        <w:t>3</w:t>
      </w:r>
      <w:r>
        <w:rPr>
          <w:rFonts w:eastAsiaTheme="minorEastAsia" w:hint="eastAsia"/>
          <w:sz w:val="24"/>
          <w:szCs w:val="24"/>
        </w:rPr>
        <w:t>、</w:t>
      </w:r>
      <w:r>
        <w:rPr>
          <w:rFonts w:eastAsiaTheme="minorEastAsia"/>
          <w:sz w:val="24"/>
          <w:szCs w:val="24"/>
        </w:rPr>
        <w:t>1</w:t>
      </w:r>
      <w:r>
        <w:rPr>
          <w:sz w:val="24"/>
          <w:szCs w:val="24"/>
        </w:rPr>
        <w:t>mg/m</w:t>
      </w:r>
      <w:r>
        <w:rPr>
          <w:sz w:val="24"/>
          <w:szCs w:val="24"/>
          <w:vertAlign w:val="superscript"/>
        </w:rPr>
        <w:t>3</w:t>
      </w:r>
      <w:r>
        <w:rPr>
          <w:rFonts w:eastAsiaTheme="minorEastAsia" w:hint="eastAsia"/>
          <w:sz w:val="24"/>
          <w:szCs w:val="24"/>
        </w:rPr>
        <w:t>；</w:t>
      </w:r>
      <w:r>
        <w:rPr>
          <w:rFonts w:eastAsiaTheme="minorEastAsia" w:hint="eastAsia"/>
          <w:sz w:val="24"/>
        </w:rPr>
        <w:t>总</w:t>
      </w:r>
      <w:r>
        <w:rPr>
          <w:rFonts w:eastAsiaTheme="minorEastAsia"/>
          <w:sz w:val="24"/>
        </w:rPr>
        <w:t>VOCs</w:t>
      </w:r>
      <w:r>
        <w:rPr>
          <w:rFonts w:eastAsiaTheme="minorEastAsia" w:hint="eastAsia"/>
          <w:sz w:val="24"/>
        </w:rPr>
        <w:t>符合广东省《家具制造行业挥发性有机化合物排放标准》（</w:t>
      </w:r>
      <w:r>
        <w:rPr>
          <w:rFonts w:eastAsiaTheme="minorEastAsia"/>
          <w:sz w:val="24"/>
        </w:rPr>
        <w:t>DB44/814-2010</w:t>
      </w:r>
      <w:r>
        <w:rPr>
          <w:rFonts w:eastAsiaTheme="minorEastAsia" w:hint="eastAsia"/>
          <w:sz w:val="24"/>
        </w:rPr>
        <w:t>）</w:t>
      </w:r>
      <w:r>
        <w:rPr>
          <w:rFonts w:eastAsiaTheme="minorEastAsia"/>
          <w:sz w:val="24"/>
          <w:szCs w:val="24"/>
        </w:rPr>
        <w:t>2</w:t>
      </w:r>
      <w:r>
        <w:rPr>
          <w:sz w:val="24"/>
          <w:szCs w:val="24"/>
        </w:rPr>
        <w:t>mg/m</w:t>
      </w:r>
      <w:r>
        <w:rPr>
          <w:sz w:val="24"/>
          <w:szCs w:val="24"/>
          <w:vertAlign w:val="superscript"/>
        </w:rPr>
        <w:t>3</w:t>
      </w:r>
      <w:r>
        <w:rPr>
          <w:rFonts w:ascii="Times New Roman" w:eastAsia="宋体" w:hAnsi="宋体" w:hint="eastAsia"/>
          <w:sz w:val="24"/>
          <w:szCs w:val="24"/>
        </w:rPr>
        <w:t>。</w:t>
      </w:r>
    </w:p>
    <w:p w:rsidR="00866386" w:rsidRPr="00A36AFC" w:rsidRDefault="003C7AD6" w:rsidP="003C7AD6">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hAnsi="Times New Roman" w:cs="Times New Roman"/>
          <w:color w:val="000000"/>
        </w:rPr>
        <w:t xml:space="preserve"> </w:t>
      </w:r>
      <w:r w:rsidR="00866386" w:rsidRPr="00A36AFC">
        <w:rPr>
          <w:rFonts w:ascii="Times New Roman" w:hAnsi="Times New Roman" w:cs="Times New Roman"/>
          <w:color w:val="000000"/>
        </w:rPr>
        <w:t>2.</w:t>
      </w:r>
      <w:r w:rsidR="00866386" w:rsidRPr="00A36AFC">
        <w:rPr>
          <w:rFonts w:ascii="Times New Roman" w:cs="Times New Roman"/>
          <w:color w:val="000000"/>
        </w:rPr>
        <w:t>废水</w:t>
      </w:r>
    </w:p>
    <w:p w:rsidR="00866386" w:rsidRPr="00A36AFC" w:rsidRDefault="003C7AD6"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3C7AD6">
        <w:rPr>
          <w:rFonts w:hint="eastAsia"/>
        </w:rPr>
        <w:t>生活污水中符合《城市污水再生利用 城市杂用水水质》（GB/T18920-2002）中绿化用水水质标准。</w:t>
      </w:r>
    </w:p>
    <w:p w:rsidR="00860EEB" w:rsidRPr="00A36AFC" w:rsidRDefault="00866386"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hAnsi="Times New Roman" w:cs="Times New Roman"/>
          <w:color w:val="000000"/>
        </w:rPr>
        <w:t>3</w:t>
      </w:r>
      <w:r w:rsidR="00860EEB" w:rsidRPr="00A36AFC">
        <w:rPr>
          <w:rFonts w:ascii="Times New Roman" w:hAnsi="Times New Roman" w:cs="Times New Roman"/>
          <w:color w:val="000000"/>
        </w:rPr>
        <w:t>.</w:t>
      </w:r>
      <w:r w:rsidR="00860EEB" w:rsidRPr="00A36AFC">
        <w:rPr>
          <w:rFonts w:ascii="Times New Roman" w:cs="Times New Roman"/>
          <w:color w:val="000000"/>
        </w:rPr>
        <w:t>噪声</w:t>
      </w:r>
    </w:p>
    <w:p w:rsidR="00860EEB" w:rsidRPr="00A36AFC" w:rsidRDefault="00860EEB"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cs="Times New Roman"/>
        </w:rPr>
        <w:t>项目厂界噪声符合《工业企业厂界环境噪声排放标准（</w:t>
      </w:r>
      <w:r w:rsidRPr="00A36AFC">
        <w:rPr>
          <w:rFonts w:ascii="Times New Roman" w:hAnsi="Times New Roman" w:cs="Times New Roman"/>
        </w:rPr>
        <w:t>GB12348-2008</w:t>
      </w:r>
      <w:r w:rsidRPr="00A36AFC">
        <w:rPr>
          <w:rFonts w:ascii="Times New Roman" w:cs="Times New Roman"/>
        </w:rPr>
        <w:t>）》</w:t>
      </w:r>
      <w:r w:rsidRPr="00A36AFC">
        <w:rPr>
          <w:rFonts w:ascii="Times New Roman" w:hAnsi="Times New Roman" w:cs="Times New Roman"/>
        </w:rPr>
        <w:t>2</w:t>
      </w:r>
      <w:r w:rsidRPr="00A36AFC">
        <w:rPr>
          <w:rFonts w:ascii="Times New Roman" w:cs="Times New Roman"/>
        </w:rPr>
        <w:t>类标准。</w:t>
      </w:r>
    </w:p>
    <w:p w:rsidR="00F94BFF" w:rsidRPr="00A36AFC" w:rsidRDefault="00C2586C"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r w:rsidRPr="00A36AFC">
        <w:rPr>
          <w:rFonts w:ascii="Times New Roman" w:cs="Times New Roman"/>
          <w:b/>
          <w:color w:val="000000"/>
        </w:rPr>
        <w:t>六</w:t>
      </w:r>
      <w:r w:rsidR="005B288D" w:rsidRPr="00A36AFC">
        <w:rPr>
          <w:rFonts w:ascii="Times New Roman" w:cs="Times New Roman"/>
          <w:b/>
          <w:color w:val="000000"/>
        </w:rPr>
        <w:t>、</w:t>
      </w:r>
      <w:r w:rsidR="00F94BFF" w:rsidRPr="00A36AFC">
        <w:rPr>
          <w:rFonts w:ascii="Times New Roman" w:cs="Times New Roman"/>
          <w:b/>
          <w:color w:val="000000"/>
        </w:rPr>
        <w:t>工程建设对环境的影响</w:t>
      </w:r>
    </w:p>
    <w:p w:rsidR="00F94BFF" w:rsidRPr="00A36AFC" w:rsidRDefault="00F94BFF" w:rsidP="00A36AFC">
      <w:pPr>
        <w:pStyle w:val="1"/>
        <w:spacing w:before="0" w:beforeAutospacing="0" w:after="0" w:afterAutospacing="0" w:line="360" w:lineRule="auto"/>
        <w:ind w:firstLineChars="200" w:firstLine="480"/>
        <w:jc w:val="both"/>
        <w:outlineLvl w:val="0"/>
        <w:rPr>
          <w:rFonts w:ascii="Times New Roman" w:hAnsi="Times New Roman" w:cs="Times New Roman"/>
          <w:b/>
          <w:color w:val="000000"/>
        </w:rPr>
      </w:pPr>
      <w:r w:rsidRPr="00A36AFC">
        <w:rPr>
          <w:rFonts w:ascii="Times New Roman" w:cs="Times New Roman"/>
          <w:color w:val="000000"/>
        </w:rPr>
        <w:t>本项目从立项至调试过程中</w:t>
      </w:r>
      <w:r w:rsidR="00EF3FB4" w:rsidRPr="00A36AFC">
        <w:rPr>
          <w:rFonts w:ascii="Times New Roman" w:cs="Times New Roman"/>
          <w:color w:val="000000"/>
        </w:rPr>
        <w:t>无</w:t>
      </w:r>
      <w:r w:rsidRPr="00A36AFC">
        <w:rPr>
          <w:rFonts w:ascii="Times New Roman" w:cs="Times New Roman"/>
          <w:color w:val="000000"/>
        </w:rPr>
        <w:t>环境</w:t>
      </w:r>
      <w:r w:rsidR="00EF3FB4" w:rsidRPr="00A36AFC">
        <w:rPr>
          <w:rFonts w:ascii="Times New Roman" w:cs="Times New Roman"/>
          <w:color w:val="000000"/>
        </w:rPr>
        <w:t>违法行为</w:t>
      </w:r>
      <w:r w:rsidRPr="00A36AFC">
        <w:rPr>
          <w:rFonts w:ascii="Times New Roman" w:cs="Times New Roman"/>
          <w:color w:val="000000"/>
        </w:rPr>
        <w:t>。</w:t>
      </w:r>
    </w:p>
    <w:p w:rsidR="000761BF" w:rsidRPr="00A36AFC" w:rsidRDefault="00F94BFF" w:rsidP="00A36AFC">
      <w:pPr>
        <w:pStyle w:val="1"/>
        <w:spacing w:before="0" w:beforeAutospacing="0" w:after="0" w:afterAutospacing="0" w:line="360" w:lineRule="auto"/>
        <w:ind w:firstLineChars="200" w:firstLine="482"/>
        <w:jc w:val="both"/>
        <w:outlineLvl w:val="0"/>
        <w:rPr>
          <w:rFonts w:ascii="Times New Roman" w:hAnsi="Times New Roman" w:cs="Times New Roman"/>
          <w:b/>
          <w:color w:val="000000"/>
        </w:rPr>
      </w:pPr>
      <w:r w:rsidRPr="00A36AFC">
        <w:rPr>
          <w:rFonts w:ascii="Times New Roman" w:cs="Times New Roman"/>
          <w:b/>
          <w:color w:val="000000"/>
        </w:rPr>
        <w:t>七、</w:t>
      </w:r>
      <w:r w:rsidR="005B288D" w:rsidRPr="00A36AFC">
        <w:rPr>
          <w:rFonts w:ascii="Times New Roman" w:cs="Times New Roman"/>
          <w:b/>
          <w:color w:val="000000"/>
        </w:rPr>
        <w:t>验收结论</w:t>
      </w:r>
    </w:p>
    <w:p w:rsidR="00FD67C6" w:rsidRPr="00A36AFC" w:rsidRDefault="00FD67C6" w:rsidP="00A36AFC">
      <w:pPr>
        <w:pStyle w:val="1"/>
        <w:spacing w:before="0" w:beforeAutospacing="0" w:after="0" w:afterAutospacing="0" w:line="360" w:lineRule="auto"/>
        <w:ind w:firstLineChars="200" w:firstLine="480"/>
        <w:jc w:val="both"/>
        <w:outlineLvl w:val="0"/>
        <w:rPr>
          <w:rFonts w:ascii="Times New Roman" w:hAnsi="Times New Roman" w:cs="Times New Roman"/>
        </w:rPr>
      </w:pPr>
      <w:r w:rsidRPr="00A36AFC">
        <w:rPr>
          <w:rFonts w:ascii="Times New Roman" w:cs="Times New Roman"/>
        </w:rPr>
        <w:t>本项目的工程内容与江门市环境保护局《关于</w:t>
      </w:r>
      <w:r w:rsidR="003C7AD6">
        <w:rPr>
          <w:rFonts w:ascii="Times New Roman" w:cs="Times New Roman"/>
        </w:rPr>
        <w:t>台山利铭高实业有限公司增产工艺玻璃制品</w:t>
      </w:r>
      <w:r w:rsidR="003C7AD6">
        <w:rPr>
          <w:rFonts w:ascii="Times New Roman" w:cs="Times New Roman"/>
        </w:rPr>
        <w:t>3000</w:t>
      </w:r>
      <w:r w:rsidR="003C7AD6">
        <w:rPr>
          <w:rFonts w:ascii="Times New Roman" w:cs="Times New Roman"/>
        </w:rPr>
        <w:t>吨</w:t>
      </w:r>
      <w:r w:rsidR="003C7AD6">
        <w:rPr>
          <w:rFonts w:ascii="Times New Roman" w:cs="Times New Roman"/>
        </w:rPr>
        <w:t>/</w:t>
      </w:r>
      <w:r w:rsidR="003C7AD6">
        <w:rPr>
          <w:rFonts w:ascii="Times New Roman" w:cs="Times New Roman"/>
        </w:rPr>
        <w:t>年扩建项目</w:t>
      </w:r>
      <w:r w:rsidRPr="00A36AFC">
        <w:rPr>
          <w:rFonts w:ascii="Times New Roman" w:cs="Times New Roman"/>
        </w:rPr>
        <w:t>环境影响报告表的批复》（</w:t>
      </w:r>
      <w:r w:rsidR="003C7AD6">
        <w:rPr>
          <w:rFonts w:ascii="Times New Roman" w:cs="Times New Roman"/>
        </w:rPr>
        <w:t>江台环审</w:t>
      </w:r>
      <w:r w:rsidR="003C7AD6">
        <w:rPr>
          <w:rFonts w:ascii="Times New Roman" w:cs="Times New Roman"/>
        </w:rPr>
        <w:t>[2020]33</w:t>
      </w:r>
      <w:r w:rsidR="003C7AD6">
        <w:rPr>
          <w:rFonts w:ascii="Times New Roman" w:cs="Times New Roman"/>
        </w:rPr>
        <w:t>号</w:t>
      </w:r>
      <w:r w:rsidRPr="00A36AFC">
        <w:rPr>
          <w:rFonts w:ascii="Times New Roman" w:cs="Times New Roman"/>
        </w:rPr>
        <w:t>）的内容对比，生产工艺、地点、建设内容、生产规模、污染防措施与环评一致，没有重大变动。</w:t>
      </w:r>
    </w:p>
    <w:p w:rsidR="00FD67C6" w:rsidRPr="00A36AFC" w:rsidRDefault="00FD67C6" w:rsidP="00A36AFC">
      <w:pPr>
        <w:pStyle w:val="1"/>
        <w:spacing w:before="0" w:beforeAutospacing="0" w:after="0" w:afterAutospacing="0" w:line="360" w:lineRule="auto"/>
        <w:ind w:firstLineChars="200" w:firstLine="480"/>
        <w:jc w:val="both"/>
        <w:outlineLvl w:val="0"/>
        <w:rPr>
          <w:rFonts w:ascii="Times New Roman" w:hAnsi="Times New Roman" w:cs="Times New Roman"/>
        </w:rPr>
      </w:pPr>
      <w:r w:rsidRPr="00A36AFC">
        <w:rPr>
          <w:rFonts w:ascii="Times New Roman" w:cs="Times New Roman"/>
        </w:rPr>
        <w:t>验收期间监测结果表明：废水、废气以及噪声各类污染物排放均达到相应的排放标准；各类固体废物均得到规范处理处置。项目工程已竣工投入生产，运营期未发现任何环境污染投诉，施工期未接到任何形式的环境污染投诉。</w:t>
      </w:r>
    </w:p>
    <w:p w:rsidR="00FD67C6" w:rsidRPr="00A36AFC" w:rsidRDefault="00FD67C6" w:rsidP="00A36AFC">
      <w:pPr>
        <w:pStyle w:val="1"/>
        <w:spacing w:before="0" w:beforeAutospacing="0" w:after="0" w:afterAutospacing="0" w:line="360" w:lineRule="auto"/>
        <w:ind w:firstLineChars="200" w:firstLine="480"/>
        <w:jc w:val="both"/>
        <w:outlineLvl w:val="0"/>
        <w:rPr>
          <w:rFonts w:ascii="Times New Roman" w:hAnsi="Times New Roman" w:cs="Times New Roman"/>
        </w:rPr>
      </w:pPr>
      <w:r w:rsidRPr="00A36AFC">
        <w:rPr>
          <w:rFonts w:ascii="Times New Roman" w:cs="Times New Roman"/>
        </w:rPr>
        <w:t>验收组经现场检查并审阅有关资料，经认真讨论，一致认为本项目符合竣工环境保护验收条件，同意本项目通过竣工环境保护验收。</w:t>
      </w:r>
    </w:p>
    <w:p w:rsidR="005B288D" w:rsidRPr="00A36AFC" w:rsidRDefault="00375874" w:rsidP="00FD67C6">
      <w:pPr>
        <w:pStyle w:val="1"/>
        <w:spacing w:before="0" w:beforeAutospacing="0" w:after="0" w:afterAutospacing="0" w:line="360" w:lineRule="auto"/>
        <w:jc w:val="both"/>
        <w:outlineLvl w:val="0"/>
        <w:rPr>
          <w:rFonts w:ascii="Times New Roman" w:hAnsi="Times New Roman" w:cs="Times New Roman"/>
          <w:b/>
          <w:color w:val="000000"/>
        </w:rPr>
      </w:pPr>
      <w:r w:rsidRPr="00A36AFC">
        <w:rPr>
          <w:rFonts w:ascii="Times New Roman" w:hAnsi="Times New Roman" w:cs="Times New Roman"/>
          <w:b/>
          <w:color w:val="000000"/>
        </w:rPr>
        <w:lastRenderedPageBreak/>
        <w:t xml:space="preserve">     </w:t>
      </w:r>
      <w:r w:rsidR="00F94BFF" w:rsidRPr="00A36AFC">
        <w:rPr>
          <w:rFonts w:ascii="Times New Roman" w:cs="Times New Roman"/>
          <w:b/>
          <w:color w:val="000000"/>
        </w:rPr>
        <w:t>八</w:t>
      </w:r>
      <w:r w:rsidRPr="00A36AFC">
        <w:rPr>
          <w:rFonts w:ascii="Times New Roman" w:cs="Times New Roman"/>
          <w:b/>
          <w:color w:val="000000"/>
        </w:rPr>
        <w:t>、</w:t>
      </w:r>
      <w:r w:rsidR="005B288D" w:rsidRPr="00A36AFC">
        <w:rPr>
          <w:rFonts w:ascii="Times New Roman" w:cs="Times New Roman"/>
          <w:b/>
          <w:color w:val="000000"/>
        </w:rPr>
        <w:t>后续要求</w:t>
      </w:r>
    </w:p>
    <w:p w:rsidR="00375874" w:rsidRPr="00A36AFC" w:rsidRDefault="00375874" w:rsidP="00A36AFC">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sidRPr="00A36AFC">
        <w:rPr>
          <w:rFonts w:ascii="Times New Roman" w:cs="Times New Roman"/>
          <w:color w:val="000000"/>
        </w:rPr>
        <w:t>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A36AFC" w:rsidRDefault="00375874" w:rsidP="00FD67C6">
      <w:pPr>
        <w:pStyle w:val="1"/>
        <w:spacing w:before="0" w:beforeAutospacing="0" w:after="0" w:afterAutospacing="0" w:line="360" w:lineRule="auto"/>
        <w:jc w:val="both"/>
        <w:outlineLvl w:val="0"/>
        <w:rPr>
          <w:rFonts w:ascii="Times New Roman" w:hAnsi="Times New Roman" w:cs="Times New Roman"/>
          <w:color w:val="000000"/>
        </w:rPr>
      </w:pPr>
      <w:r w:rsidRPr="00A36AFC">
        <w:rPr>
          <w:rFonts w:ascii="Times New Roman" w:hAnsi="Times New Roman" w:cs="Times New Roman"/>
          <w:color w:val="000000"/>
        </w:rPr>
        <w:t xml:space="preserve">    </w:t>
      </w:r>
    </w:p>
    <w:p w:rsidR="00FD67C6" w:rsidRPr="00A36AFC" w:rsidRDefault="00375874" w:rsidP="00657D1D">
      <w:pPr>
        <w:pStyle w:val="1"/>
        <w:spacing w:before="0" w:beforeAutospacing="0" w:after="0" w:afterAutospacing="0" w:line="360" w:lineRule="auto"/>
        <w:jc w:val="both"/>
        <w:outlineLvl w:val="0"/>
        <w:rPr>
          <w:rFonts w:ascii="Times New Roman" w:hAnsi="Times New Roman" w:cs="Times New Roman"/>
          <w:color w:val="000000"/>
        </w:rPr>
        <w:sectPr w:rsidR="00FD67C6" w:rsidRPr="00A36AFC" w:rsidSect="00657D1D">
          <w:pgSz w:w="11906" w:h="16838"/>
          <w:pgMar w:top="1440" w:right="1797" w:bottom="1440" w:left="1797" w:header="851" w:footer="992" w:gutter="0"/>
          <w:cols w:space="425"/>
          <w:docGrid w:type="linesAndChars" w:linePitch="312"/>
        </w:sectPr>
      </w:pPr>
      <w:r w:rsidRPr="00A36AFC">
        <w:rPr>
          <w:rFonts w:ascii="Times New Roman" w:hAnsi="Times New Roman" w:cs="Times New Roman"/>
          <w:color w:val="000000"/>
        </w:rPr>
        <w:t xml:space="preserve">   </w:t>
      </w:r>
    </w:p>
    <w:p w:rsidR="00FD67C6" w:rsidRPr="00A36AFC" w:rsidRDefault="00FD67C6" w:rsidP="00A36AFC">
      <w:pPr>
        <w:spacing w:line="360" w:lineRule="auto"/>
        <w:ind w:firstLineChars="200" w:firstLine="480"/>
        <w:rPr>
          <w:rFonts w:ascii="Times New Roman" w:eastAsia="宋体" w:hAnsi="Times New Roman"/>
          <w:bCs/>
          <w:sz w:val="24"/>
          <w:szCs w:val="24"/>
        </w:rPr>
      </w:pPr>
      <w:r w:rsidRPr="00A36AFC">
        <w:rPr>
          <w:rFonts w:ascii="Times New Roman" w:eastAsia="宋体" w:hAnsi="宋体"/>
          <w:bCs/>
          <w:sz w:val="24"/>
          <w:szCs w:val="24"/>
        </w:rPr>
        <w:lastRenderedPageBreak/>
        <w:t>附件：验收组人员名单（排序不分先后）：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4281"/>
        <w:gridCol w:w="896"/>
        <w:gridCol w:w="1658"/>
        <w:gridCol w:w="2707"/>
        <w:gridCol w:w="1298"/>
        <w:gridCol w:w="2120"/>
      </w:tblGrid>
      <w:tr w:rsidR="00FD67C6" w:rsidRPr="00A36A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姓名</w:t>
            </w: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单位</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职位</w:t>
            </w: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联系电话</w:t>
            </w: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身份证号</w:t>
            </w:r>
          </w:p>
        </w:tc>
        <w:tc>
          <w:tcPr>
            <w:tcW w:w="45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签名</w:t>
            </w: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bCs/>
                <w:kern w:val="2"/>
                <w:sz w:val="24"/>
                <w:szCs w:val="24"/>
              </w:rPr>
            </w:pPr>
            <w:r w:rsidRPr="00A36AFC">
              <w:rPr>
                <w:rFonts w:ascii="Times New Roman" w:eastAsia="宋体" w:hAnsi="宋体"/>
                <w:bCs/>
                <w:sz w:val="24"/>
                <w:szCs w:val="24"/>
              </w:rPr>
              <w:t>备注</w:t>
            </w:r>
          </w:p>
        </w:tc>
      </w:tr>
      <w:tr w:rsidR="00FD67C6" w:rsidRPr="00A36A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3C7AD6" w:rsidP="00FD67C6">
            <w:pPr>
              <w:widowControl w:val="0"/>
              <w:spacing w:after="0"/>
              <w:jc w:val="center"/>
              <w:rPr>
                <w:rFonts w:ascii="Times New Roman" w:eastAsia="宋体" w:hAnsi="Times New Roman"/>
                <w:kern w:val="2"/>
                <w:sz w:val="24"/>
                <w:szCs w:val="24"/>
              </w:rPr>
            </w:pPr>
            <w:r>
              <w:rPr>
                <w:rFonts w:ascii="Times New Roman" w:eastAsia="宋体" w:hAnsi="宋体"/>
                <w:sz w:val="24"/>
                <w:szCs w:val="24"/>
              </w:rPr>
              <w:t>台山利铭高实业有限公司</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rsidP="00FD67C6">
            <w:pPr>
              <w:widowControl w:val="0"/>
              <w:spacing w:after="0"/>
              <w:jc w:val="center"/>
              <w:rPr>
                <w:rFonts w:ascii="Times New Roman" w:eastAsia="宋体" w:hAnsi="Times New Roman"/>
                <w:kern w:val="2"/>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r w:rsidRPr="00A36AFC">
              <w:rPr>
                <w:rFonts w:ascii="Times New Roman" w:eastAsia="宋体" w:hAnsi="宋体"/>
                <w:sz w:val="24"/>
                <w:szCs w:val="24"/>
              </w:rPr>
              <w:t>建设单位</w:t>
            </w:r>
          </w:p>
        </w:tc>
      </w:tr>
      <w:tr w:rsidR="00FD67C6" w:rsidRPr="00A36A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3C7AD6" w:rsidP="00FD67C6">
            <w:pPr>
              <w:widowControl w:val="0"/>
              <w:spacing w:after="0"/>
              <w:jc w:val="center"/>
              <w:rPr>
                <w:rFonts w:ascii="Times New Roman" w:eastAsia="宋体" w:hAnsi="Times New Roman"/>
                <w:kern w:val="2"/>
                <w:sz w:val="24"/>
                <w:szCs w:val="24"/>
              </w:rPr>
            </w:pPr>
            <w:r>
              <w:rPr>
                <w:rFonts w:ascii="Times New Roman" w:eastAsia="宋体" w:hAnsi="宋体"/>
                <w:sz w:val="24"/>
                <w:szCs w:val="24"/>
              </w:rPr>
              <w:t>台山利铭高实业有限公司</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rsidP="00FD67C6">
            <w:pPr>
              <w:widowControl w:val="0"/>
              <w:spacing w:after="0"/>
              <w:jc w:val="center"/>
              <w:rPr>
                <w:rFonts w:ascii="Times New Roman" w:eastAsia="宋体" w:hAnsi="Times New Roman"/>
                <w:kern w:val="2"/>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r w:rsidRPr="00A36AFC">
              <w:rPr>
                <w:rFonts w:ascii="Times New Roman" w:eastAsia="宋体" w:hAnsi="宋体"/>
                <w:sz w:val="24"/>
                <w:szCs w:val="24"/>
              </w:rPr>
              <w:t>建设单位</w:t>
            </w:r>
          </w:p>
        </w:tc>
      </w:tr>
      <w:tr w:rsidR="00FD67C6" w:rsidRPr="00A36AFC" w:rsidTr="00FD67C6">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151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3C7AD6" w:rsidP="00FD67C6">
            <w:pPr>
              <w:widowControl w:val="0"/>
              <w:spacing w:after="0"/>
              <w:jc w:val="center"/>
              <w:rPr>
                <w:rFonts w:ascii="Times New Roman" w:eastAsia="宋体" w:hAnsi="Times New Roman"/>
                <w:kern w:val="2"/>
                <w:sz w:val="24"/>
                <w:szCs w:val="24"/>
              </w:rPr>
            </w:pPr>
            <w:r>
              <w:rPr>
                <w:rFonts w:ascii="Times New Roman" w:eastAsia="宋体" w:hAnsi="宋体"/>
                <w:sz w:val="24"/>
                <w:szCs w:val="24"/>
              </w:rPr>
              <w:t>台山利铭高实业有限公司</w:t>
            </w:r>
          </w:p>
        </w:tc>
        <w:tc>
          <w:tcPr>
            <w:tcW w:w="316"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rsidP="00FD67C6">
            <w:pPr>
              <w:widowControl w:val="0"/>
              <w:spacing w:after="0"/>
              <w:jc w:val="center"/>
              <w:rPr>
                <w:rFonts w:ascii="Times New Roman" w:eastAsia="宋体" w:hAnsi="Times New Roman"/>
                <w:kern w:val="2"/>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rsidP="00FD67C6">
            <w:pPr>
              <w:widowControl w:val="0"/>
              <w:spacing w:after="0"/>
              <w:jc w:val="center"/>
              <w:rPr>
                <w:rFonts w:ascii="Times New Roman" w:eastAsia="宋体" w:hAnsi="Times New Roman"/>
                <w:kern w:val="2"/>
                <w:sz w:val="24"/>
                <w:szCs w:val="24"/>
              </w:rPr>
            </w:pPr>
            <w:r w:rsidRPr="00A36AFC">
              <w:rPr>
                <w:rFonts w:ascii="Times New Roman" w:eastAsia="宋体" w:hAnsi="宋体"/>
                <w:sz w:val="24"/>
                <w:szCs w:val="24"/>
              </w:rPr>
              <w:t>建设单位</w:t>
            </w:r>
          </w:p>
        </w:tc>
      </w:tr>
    </w:tbl>
    <w:p w:rsidR="00FD67C6" w:rsidRPr="00A36AFC" w:rsidRDefault="003C7AD6" w:rsidP="00FD67C6">
      <w:pPr>
        <w:pStyle w:val="Default"/>
        <w:ind w:firstLineChars="200" w:firstLine="480"/>
        <w:jc w:val="right"/>
        <w:rPr>
          <w:rFonts w:ascii="Times New Roman" w:hAnsi="Times New Roman" w:cs="Times New Roman"/>
          <w:kern w:val="2"/>
        </w:rPr>
      </w:pPr>
      <w:r>
        <w:rPr>
          <w:rFonts w:ascii="Times New Roman" w:hAnsi="Times New Roman" w:cs="Times New Roman" w:hint="eastAsia"/>
        </w:rPr>
        <w:t>台山利铭高实业有限公司</w:t>
      </w:r>
    </w:p>
    <w:p w:rsidR="00FD67C6" w:rsidRPr="00A36AFC" w:rsidRDefault="008B5251" w:rsidP="00A36AFC">
      <w:pPr>
        <w:spacing w:line="360" w:lineRule="auto"/>
        <w:ind w:firstLineChars="4000" w:firstLine="9600"/>
        <w:rPr>
          <w:rFonts w:ascii="Times New Roman" w:eastAsia="宋体" w:hAnsi="Times New Roman"/>
          <w:sz w:val="24"/>
          <w:szCs w:val="24"/>
        </w:rPr>
      </w:pPr>
      <w:r>
        <w:rPr>
          <w:rFonts w:ascii="Times New Roman" w:eastAsia="宋体" w:hAnsi="Times New Roman"/>
          <w:sz w:val="24"/>
          <w:szCs w:val="24"/>
        </w:rPr>
        <w:t xml:space="preserve">                   </w:t>
      </w:r>
      <w:r w:rsidR="00FD67C6" w:rsidRPr="00A36AFC">
        <w:rPr>
          <w:rFonts w:ascii="Times New Roman" w:eastAsia="宋体" w:hAnsi="Times New Roman"/>
          <w:sz w:val="24"/>
          <w:szCs w:val="24"/>
        </w:rPr>
        <w:t xml:space="preserve">  2021</w:t>
      </w:r>
      <w:r w:rsidR="00FD67C6" w:rsidRPr="00A36AFC">
        <w:rPr>
          <w:rFonts w:ascii="Times New Roman" w:eastAsia="宋体" w:hAnsi="宋体"/>
          <w:sz w:val="24"/>
          <w:szCs w:val="24"/>
        </w:rPr>
        <w:t>年</w:t>
      </w:r>
      <w:r w:rsidR="00FD67C6" w:rsidRPr="00A36AFC">
        <w:rPr>
          <w:rFonts w:ascii="Times New Roman" w:eastAsia="宋体" w:hAnsi="Times New Roman"/>
          <w:sz w:val="24"/>
          <w:szCs w:val="24"/>
        </w:rPr>
        <w:t>1</w:t>
      </w:r>
      <w:r w:rsidR="00FD67C6" w:rsidRPr="00A36AFC">
        <w:rPr>
          <w:rFonts w:ascii="Times New Roman" w:eastAsia="宋体" w:hAnsi="宋体"/>
          <w:sz w:val="24"/>
          <w:szCs w:val="24"/>
        </w:rPr>
        <w:t>月</w:t>
      </w:r>
      <w:r w:rsidR="00FD67C6" w:rsidRPr="00A36AFC">
        <w:rPr>
          <w:rFonts w:ascii="Times New Roman" w:eastAsia="宋体" w:hAnsi="Times New Roman"/>
          <w:sz w:val="24"/>
          <w:szCs w:val="24"/>
        </w:rPr>
        <w:t>17</w:t>
      </w:r>
      <w:r w:rsidR="00FD67C6" w:rsidRPr="00A36AFC">
        <w:rPr>
          <w:rFonts w:ascii="Times New Roman" w:eastAsia="宋体" w:hAnsi="宋体"/>
          <w:sz w:val="24"/>
          <w:szCs w:val="24"/>
        </w:rPr>
        <w:t>日</w:t>
      </w:r>
    </w:p>
    <w:p w:rsidR="00FD67C6" w:rsidRPr="00A36AFC" w:rsidRDefault="00FD67C6">
      <w:pPr>
        <w:adjustRightInd/>
        <w:snapToGrid/>
        <w:spacing w:after="0"/>
        <w:rPr>
          <w:rFonts w:ascii="Times New Roman" w:eastAsia="宋体" w:hAnsi="Times New Roman"/>
          <w:sz w:val="24"/>
          <w:szCs w:val="24"/>
        </w:rPr>
      </w:pPr>
      <w:r w:rsidRPr="00A36AFC">
        <w:rPr>
          <w:rFonts w:ascii="Times New Roman" w:eastAsia="宋体" w:hAnsi="Times New Roman"/>
          <w:sz w:val="24"/>
          <w:szCs w:val="24"/>
        </w:rPr>
        <w:br w:type="page"/>
      </w:r>
    </w:p>
    <w:p w:rsidR="00FD67C6" w:rsidRPr="00A36AFC" w:rsidRDefault="00FD67C6" w:rsidP="00FD67C6">
      <w:pPr>
        <w:spacing w:line="276" w:lineRule="auto"/>
        <w:jc w:val="center"/>
        <w:rPr>
          <w:rFonts w:ascii="Times New Roman" w:eastAsia="宋体" w:hAnsi="Times New Roman"/>
          <w:b/>
          <w:color w:val="000000"/>
          <w:sz w:val="24"/>
          <w:szCs w:val="24"/>
        </w:rPr>
      </w:pPr>
      <w:r w:rsidRPr="00A36AFC">
        <w:rPr>
          <w:rFonts w:ascii="Times New Roman" w:eastAsia="宋体" w:hAnsi="宋体"/>
          <w:b/>
          <w:color w:val="000000"/>
          <w:sz w:val="24"/>
          <w:szCs w:val="24"/>
        </w:rPr>
        <w:lastRenderedPageBreak/>
        <w:t>项目竣工环境保护验收会议签到表</w:t>
      </w:r>
    </w:p>
    <w:tbl>
      <w:tblPr>
        <w:tblStyle w:val="a7"/>
        <w:tblW w:w="5000" w:type="pct"/>
        <w:jc w:val="center"/>
        <w:tblLook w:val="04A0"/>
      </w:tblPr>
      <w:tblGrid>
        <w:gridCol w:w="959"/>
        <w:gridCol w:w="2268"/>
        <w:gridCol w:w="4110"/>
        <w:gridCol w:w="2126"/>
        <w:gridCol w:w="1417"/>
        <w:gridCol w:w="3294"/>
      </w:tblGrid>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序号</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类别</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单位名称</w:t>
            </w:r>
          </w:p>
        </w:tc>
        <w:tc>
          <w:tcPr>
            <w:tcW w:w="75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签名</w:t>
            </w:r>
          </w:p>
        </w:tc>
        <w:tc>
          <w:tcPr>
            <w:tcW w:w="50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职务</w:t>
            </w:r>
            <w:r w:rsidRPr="00A36AFC">
              <w:rPr>
                <w:rFonts w:ascii="Times New Roman" w:eastAsia="宋体" w:hAnsi="Times New Roman"/>
                <w:sz w:val="24"/>
                <w:szCs w:val="24"/>
              </w:rPr>
              <w:t>/</w:t>
            </w:r>
            <w:r w:rsidRPr="00A36AFC">
              <w:rPr>
                <w:rFonts w:ascii="Times New Roman" w:eastAsia="宋体" w:hAnsi="宋体"/>
                <w:sz w:val="24"/>
                <w:szCs w:val="24"/>
              </w:rPr>
              <w:t>职称</w:t>
            </w:r>
          </w:p>
        </w:tc>
        <w:tc>
          <w:tcPr>
            <w:tcW w:w="1162"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联系方式</w:t>
            </w: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Times New Roman"/>
                <w:sz w:val="24"/>
                <w:szCs w:val="24"/>
              </w:rPr>
              <w:t>1</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建设单位</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3C7AD6" w:rsidP="00C4767C">
            <w:pPr>
              <w:widowControl w:val="0"/>
              <w:spacing w:after="0"/>
              <w:jc w:val="center"/>
              <w:rPr>
                <w:rFonts w:ascii="Times New Roman" w:eastAsia="宋体" w:hAnsi="Times New Roman"/>
                <w:kern w:val="2"/>
                <w:sz w:val="24"/>
                <w:szCs w:val="24"/>
              </w:rPr>
            </w:pPr>
            <w:r>
              <w:rPr>
                <w:rFonts w:ascii="Times New Roman" w:eastAsia="宋体" w:hAnsi="宋体"/>
                <w:sz w:val="24"/>
                <w:szCs w:val="24"/>
              </w:rPr>
              <w:t>台山利铭高实业有限公司</w:t>
            </w: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Times New Roman"/>
                <w:sz w:val="24"/>
                <w:szCs w:val="24"/>
              </w:rPr>
              <w:t>2</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建设单位</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3C7AD6" w:rsidP="00C4767C">
            <w:pPr>
              <w:widowControl w:val="0"/>
              <w:spacing w:after="0"/>
              <w:jc w:val="center"/>
              <w:rPr>
                <w:rFonts w:ascii="Times New Roman" w:eastAsia="宋体" w:hAnsi="Times New Roman"/>
                <w:kern w:val="2"/>
                <w:sz w:val="24"/>
                <w:szCs w:val="24"/>
              </w:rPr>
            </w:pPr>
            <w:r>
              <w:rPr>
                <w:rFonts w:ascii="Times New Roman" w:eastAsia="宋体" w:hAnsi="宋体"/>
                <w:sz w:val="24"/>
                <w:szCs w:val="24"/>
              </w:rPr>
              <w:t>台山利铭高实业有限公司</w:t>
            </w: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Times New Roman"/>
                <w:sz w:val="24"/>
                <w:szCs w:val="24"/>
              </w:rPr>
              <w:t>3</w:t>
            </w:r>
          </w:p>
        </w:tc>
        <w:tc>
          <w:tcPr>
            <w:tcW w:w="80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FD67C6">
            <w:pPr>
              <w:spacing w:after="0"/>
              <w:jc w:val="center"/>
              <w:rPr>
                <w:rFonts w:ascii="Times New Roman" w:eastAsia="宋体" w:hAnsi="Times New Roman"/>
                <w:sz w:val="24"/>
                <w:szCs w:val="24"/>
              </w:rPr>
            </w:pPr>
            <w:r w:rsidRPr="00A36AFC">
              <w:rPr>
                <w:rFonts w:ascii="Times New Roman" w:eastAsia="宋体" w:hAnsi="宋体"/>
                <w:sz w:val="24"/>
                <w:szCs w:val="24"/>
              </w:rPr>
              <w:t>建设单位</w:t>
            </w:r>
          </w:p>
        </w:tc>
        <w:tc>
          <w:tcPr>
            <w:tcW w:w="1450" w:type="pct"/>
            <w:tcBorders>
              <w:top w:val="single" w:sz="4" w:space="0" w:color="auto"/>
              <w:left w:val="single" w:sz="4" w:space="0" w:color="auto"/>
              <w:bottom w:val="single" w:sz="4" w:space="0" w:color="auto"/>
              <w:right w:val="single" w:sz="4" w:space="0" w:color="auto"/>
            </w:tcBorders>
            <w:vAlign w:val="center"/>
            <w:hideMark/>
          </w:tcPr>
          <w:p w:rsidR="00FD67C6" w:rsidRPr="00A36AFC" w:rsidRDefault="003C7AD6" w:rsidP="00C4767C">
            <w:pPr>
              <w:widowControl w:val="0"/>
              <w:spacing w:after="0"/>
              <w:jc w:val="center"/>
              <w:rPr>
                <w:rFonts w:ascii="Times New Roman" w:eastAsia="宋体" w:hAnsi="Times New Roman"/>
                <w:kern w:val="2"/>
                <w:sz w:val="24"/>
                <w:szCs w:val="24"/>
              </w:rPr>
            </w:pPr>
            <w:r>
              <w:rPr>
                <w:rFonts w:ascii="Times New Roman" w:eastAsia="宋体" w:hAnsi="宋体"/>
                <w:sz w:val="24"/>
                <w:szCs w:val="24"/>
              </w:rPr>
              <w:t>台山利铭高实业有限公司</w:t>
            </w: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r w:rsidR="00FD67C6" w:rsidRPr="00A36AFC" w:rsidTr="00FD67C6">
        <w:trPr>
          <w:trHeight w:val="567"/>
          <w:jc w:val="center"/>
        </w:trPr>
        <w:tc>
          <w:tcPr>
            <w:tcW w:w="338"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4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c>
          <w:tcPr>
            <w:tcW w:w="1162" w:type="pct"/>
            <w:tcBorders>
              <w:top w:val="single" w:sz="4" w:space="0" w:color="auto"/>
              <w:left w:val="single" w:sz="4" w:space="0" w:color="auto"/>
              <w:bottom w:val="single" w:sz="4" w:space="0" w:color="auto"/>
              <w:right w:val="single" w:sz="4" w:space="0" w:color="auto"/>
            </w:tcBorders>
            <w:vAlign w:val="center"/>
          </w:tcPr>
          <w:p w:rsidR="00FD67C6" w:rsidRPr="00A36AFC" w:rsidRDefault="00FD67C6">
            <w:pPr>
              <w:spacing w:after="0"/>
              <w:jc w:val="center"/>
              <w:rPr>
                <w:rFonts w:ascii="Times New Roman" w:eastAsia="宋体" w:hAnsi="Times New Roman"/>
                <w:sz w:val="24"/>
                <w:szCs w:val="24"/>
              </w:rPr>
            </w:pPr>
          </w:p>
        </w:tc>
      </w:tr>
    </w:tbl>
    <w:p w:rsidR="00DC5E0B" w:rsidRPr="00A36AFC" w:rsidRDefault="00DC5E0B" w:rsidP="00657D1D">
      <w:pPr>
        <w:pStyle w:val="1"/>
        <w:spacing w:before="0" w:beforeAutospacing="0" w:after="0" w:afterAutospacing="0" w:line="360" w:lineRule="auto"/>
        <w:jc w:val="both"/>
        <w:outlineLvl w:val="0"/>
        <w:rPr>
          <w:rFonts w:ascii="Times New Roman" w:hAnsi="Times New Roman" w:cs="Times New Roman"/>
        </w:rPr>
      </w:pPr>
    </w:p>
    <w:sectPr w:rsidR="00DC5E0B" w:rsidRPr="00A36AFC" w:rsidSect="00FD67C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168" w:rsidRDefault="007D2168" w:rsidP="005B288D">
      <w:pPr>
        <w:spacing w:after="0"/>
      </w:pPr>
      <w:r>
        <w:separator/>
      </w:r>
    </w:p>
  </w:endnote>
  <w:endnote w:type="continuationSeparator" w:id="0">
    <w:p w:rsidR="007D2168" w:rsidRDefault="007D2168"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宋体*..硈..">
    <w:altName w:val="宋体"/>
    <w:panose1 w:val="00000000000000000000"/>
    <w:charset w:val="86"/>
    <w:family w:val="roman"/>
    <w:notTrueType/>
    <w:pitch w:val="default"/>
    <w:sig w:usb0="00000001" w:usb1="080E0000" w:usb2="00000010" w:usb3="00000000" w:csb0="00040000" w:csb1="00000000"/>
  </w:font>
  <w:font w:name="宋体..硈..">
    <w:altName w:val="宋体"/>
    <w:panose1 w:val="00000000000000000000"/>
    <w:charset w:val="86"/>
    <w:family w:val="roman"/>
    <w:notTrueType/>
    <w:pitch w:val="default"/>
    <w:sig w:usb0="00000001" w:usb1="080E0000" w:usb2="00000010" w:usb3="00000000" w:csb0="00040000" w:csb1="00000000"/>
  </w:font>
  <w:font w:name="宋体.贀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168" w:rsidRDefault="007D2168" w:rsidP="005B288D">
      <w:pPr>
        <w:spacing w:after="0"/>
      </w:pPr>
      <w:r>
        <w:separator/>
      </w:r>
    </w:p>
  </w:footnote>
  <w:footnote w:type="continuationSeparator" w:id="0">
    <w:p w:rsidR="007D2168" w:rsidRDefault="007D2168"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2383"/>
    <w:rsid w:val="000761BF"/>
    <w:rsid w:val="00080DB5"/>
    <w:rsid w:val="000A3474"/>
    <w:rsid w:val="000C6BC1"/>
    <w:rsid w:val="001109B5"/>
    <w:rsid w:val="00132C55"/>
    <w:rsid w:val="001F4D79"/>
    <w:rsid w:val="0024185B"/>
    <w:rsid w:val="00292DF9"/>
    <w:rsid w:val="002E340C"/>
    <w:rsid w:val="00305800"/>
    <w:rsid w:val="003270EB"/>
    <w:rsid w:val="00375874"/>
    <w:rsid w:val="003C7AD6"/>
    <w:rsid w:val="00422F65"/>
    <w:rsid w:val="0045483E"/>
    <w:rsid w:val="004924A3"/>
    <w:rsid w:val="00522EFC"/>
    <w:rsid w:val="00553BC5"/>
    <w:rsid w:val="005720FF"/>
    <w:rsid w:val="005931A7"/>
    <w:rsid w:val="005B288D"/>
    <w:rsid w:val="006070E3"/>
    <w:rsid w:val="00607406"/>
    <w:rsid w:val="00657D1D"/>
    <w:rsid w:val="006942AD"/>
    <w:rsid w:val="006A214A"/>
    <w:rsid w:val="006A4383"/>
    <w:rsid w:val="006D5435"/>
    <w:rsid w:val="00756DD2"/>
    <w:rsid w:val="007D2168"/>
    <w:rsid w:val="007D57C6"/>
    <w:rsid w:val="007E3F62"/>
    <w:rsid w:val="008119FD"/>
    <w:rsid w:val="00843006"/>
    <w:rsid w:val="00860EEB"/>
    <w:rsid w:val="00866386"/>
    <w:rsid w:val="008B5251"/>
    <w:rsid w:val="008B6CE3"/>
    <w:rsid w:val="009E4EF5"/>
    <w:rsid w:val="00A00077"/>
    <w:rsid w:val="00A36AFC"/>
    <w:rsid w:val="00A412C3"/>
    <w:rsid w:val="00A8760E"/>
    <w:rsid w:val="00AB17D7"/>
    <w:rsid w:val="00AD6E1A"/>
    <w:rsid w:val="00B279B0"/>
    <w:rsid w:val="00B40701"/>
    <w:rsid w:val="00B72E2D"/>
    <w:rsid w:val="00BA2B35"/>
    <w:rsid w:val="00BF47BF"/>
    <w:rsid w:val="00C003C7"/>
    <w:rsid w:val="00C044F7"/>
    <w:rsid w:val="00C252B2"/>
    <w:rsid w:val="00C2586C"/>
    <w:rsid w:val="00C273A1"/>
    <w:rsid w:val="00C638EA"/>
    <w:rsid w:val="00C65036"/>
    <w:rsid w:val="00C91381"/>
    <w:rsid w:val="00CC6CE9"/>
    <w:rsid w:val="00CE7003"/>
    <w:rsid w:val="00D6050C"/>
    <w:rsid w:val="00D737CA"/>
    <w:rsid w:val="00DA2293"/>
    <w:rsid w:val="00DA299B"/>
    <w:rsid w:val="00DA447C"/>
    <w:rsid w:val="00DB6B56"/>
    <w:rsid w:val="00DC2CA0"/>
    <w:rsid w:val="00DC34E8"/>
    <w:rsid w:val="00DC5E0B"/>
    <w:rsid w:val="00E0314F"/>
    <w:rsid w:val="00E84150"/>
    <w:rsid w:val="00E91685"/>
    <w:rsid w:val="00E957DC"/>
    <w:rsid w:val="00EC0A98"/>
    <w:rsid w:val="00EE36DA"/>
    <w:rsid w:val="00EF3FB4"/>
    <w:rsid w:val="00F07DBF"/>
    <w:rsid w:val="00F62C9F"/>
    <w:rsid w:val="00F94BFF"/>
    <w:rsid w:val="00FA3AC6"/>
    <w:rsid w:val="00FD67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99"/>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qFormat/>
    <w:rsid w:val="00EF3FB4"/>
    <w:tblPr>
      <w:tblCellMar>
        <w:top w:w="0" w:type="dxa"/>
        <w:left w:w="0" w:type="dxa"/>
        <w:bottom w:w="0" w:type="dxa"/>
        <w:right w:w="0" w:type="dxa"/>
      </w:tblCellMar>
    </w:tblPr>
  </w:style>
  <w:style w:type="paragraph" w:customStyle="1" w:styleId="aa">
    <w:name w:val="表格内容"/>
    <w:basedOn w:val="a"/>
    <w:uiPriority w:val="99"/>
    <w:qFormat/>
    <w:rsid w:val="003C7AD6"/>
    <w:pPr>
      <w:widowControl w:val="0"/>
      <w:adjustRightInd/>
      <w:snapToGrid/>
      <w:spacing w:after="0"/>
      <w:jc w:val="center"/>
    </w:pPr>
    <w:rPr>
      <w:rFonts w:ascii="Times New Roman" w:eastAsia="宋体" w:hAnsi="Times New Roman"/>
      <w:kern w:val="2"/>
      <w:sz w:val="21"/>
      <w:szCs w:val="24"/>
    </w:rPr>
  </w:style>
  <w:style w:type="character" w:customStyle="1" w:styleId="Char2">
    <w:name w:val="表头 Char"/>
    <w:link w:val="ab"/>
    <w:qFormat/>
    <w:locked/>
    <w:rsid w:val="003C7AD6"/>
    <w:rPr>
      <w:b/>
    </w:rPr>
  </w:style>
  <w:style w:type="paragraph" w:customStyle="1" w:styleId="ab">
    <w:name w:val="表头"/>
    <w:basedOn w:val="a"/>
    <w:next w:val="a"/>
    <w:link w:val="Char2"/>
    <w:qFormat/>
    <w:rsid w:val="003C7AD6"/>
    <w:pPr>
      <w:widowControl w:val="0"/>
      <w:adjustRightInd/>
      <w:snapToGrid/>
      <w:spacing w:after="0"/>
      <w:jc w:val="center"/>
    </w:pPr>
    <w:rPr>
      <w:rFonts w:asciiTheme="minorHAnsi" w:eastAsiaTheme="minorEastAsia" w:hAnsiTheme="minorHAnsi" w:cstheme="minorBidi"/>
      <w:b/>
      <w:kern w:val="2"/>
      <w:sz w:val="21"/>
    </w:rPr>
  </w:style>
  <w:style w:type="paragraph" w:styleId="ac">
    <w:name w:val="Body Text"/>
    <w:basedOn w:val="a"/>
    <w:link w:val="Char3"/>
    <w:uiPriority w:val="99"/>
    <w:semiHidden/>
    <w:unhideWhenUsed/>
    <w:qFormat/>
    <w:rsid w:val="003C7AD6"/>
    <w:pPr>
      <w:adjustRightInd/>
      <w:snapToGrid/>
      <w:spacing w:after="120" w:line="256" w:lineRule="auto"/>
    </w:pPr>
    <w:rPr>
      <w:rFonts w:ascii="Calibri" w:eastAsia="Calibri" w:hAnsi="Calibri" w:cs="Calibri"/>
      <w:color w:val="000000"/>
      <w:kern w:val="2"/>
    </w:rPr>
  </w:style>
  <w:style w:type="character" w:customStyle="1" w:styleId="Char3">
    <w:name w:val="正文文本 Char"/>
    <w:basedOn w:val="a0"/>
    <w:link w:val="ac"/>
    <w:uiPriority w:val="99"/>
    <w:semiHidden/>
    <w:qFormat/>
    <w:rsid w:val="003C7AD6"/>
    <w:rPr>
      <w:rFonts w:ascii="Calibri" w:eastAsia="Calibri" w:hAnsi="Calibri" w:cs="Calibri"/>
      <w:color w:val="000000"/>
      <w:sz w:val="22"/>
    </w:rPr>
  </w:style>
</w:styles>
</file>

<file path=word/webSettings.xml><?xml version="1.0" encoding="utf-8"?>
<w:webSettings xmlns:r="http://schemas.openxmlformats.org/officeDocument/2006/relationships" xmlns:w="http://schemas.openxmlformats.org/wordprocessingml/2006/main">
  <w:divs>
    <w:div w:id="33888833">
      <w:bodyDiv w:val="1"/>
      <w:marLeft w:val="0"/>
      <w:marRight w:val="0"/>
      <w:marTop w:val="0"/>
      <w:marBottom w:val="0"/>
      <w:divBdr>
        <w:top w:val="none" w:sz="0" w:space="0" w:color="auto"/>
        <w:left w:val="none" w:sz="0" w:space="0" w:color="auto"/>
        <w:bottom w:val="none" w:sz="0" w:space="0" w:color="auto"/>
        <w:right w:val="none" w:sz="0" w:space="0" w:color="auto"/>
      </w:divBdr>
    </w:div>
    <w:div w:id="44331843">
      <w:bodyDiv w:val="1"/>
      <w:marLeft w:val="0"/>
      <w:marRight w:val="0"/>
      <w:marTop w:val="0"/>
      <w:marBottom w:val="0"/>
      <w:divBdr>
        <w:top w:val="none" w:sz="0" w:space="0" w:color="auto"/>
        <w:left w:val="none" w:sz="0" w:space="0" w:color="auto"/>
        <w:bottom w:val="none" w:sz="0" w:space="0" w:color="auto"/>
        <w:right w:val="none" w:sz="0" w:space="0" w:color="auto"/>
      </w:divBdr>
    </w:div>
    <w:div w:id="45953788">
      <w:bodyDiv w:val="1"/>
      <w:marLeft w:val="0"/>
      <w:marRight w:val="0"/>
      <w:marTop w:val="0"/>
      <w:marBottom w:val="0"/>
      <w:divBdr>
        <w:top w:val="none" w:sz="0" w:space="0" w:color="auto"/>
        <w:left w:val="none" w:sz="0" w:space="0" w:color="auto"/>
        <w:bottom w:val="none" w:sz="0" w:space="0" w:color="auto"/>
        <w:right w:val="none" w:sz="0" w:space="0" w:color="auto"/>
      </w:divBdr>
    </w:div>
    <w:div w:id="181019237">
      <w:bodyDiv w:val="1"/>
      <w:marLeft w:val="0"/>
      <w:marRight w:val="0"/>
      <w:marTop w:val="0"/>
      <w:marBottom w:val="0"/>
      <w:divBdr>
        <w:top w:val="none" w:sz="0" w:space="0" w:color="auto"/>
        <w:left w:val="none" w:sz="0" w:space="0" w:color="auto"/>
        <w:bottom w:val="none" w:sz="0" w:space="0" w:color="auto"/>
        <w:right w:val="none" w:sz="0" w:space="0" w:color="auto"/>
      </w:divBdr>
    </w:div>
    <w:div w:id="211504340">
      <w:bodyDiv w:val="1"/>
      <w:marLeft w:val="0"/>
      <w:marRight w:val="0"/>
      <w:marTop w:val="0"/>
      <w:marBottom w:val="0"/>
      <w:divBdr>
        <w:top w:val="none" w:sz="0" w:space="0" w:color="auto"/>
        <w:left w:val="none" w:sz="0" w:space="0" w:color="auto"/>
        <w:bottom w:val="none" w:sz="0" w:space="0" w:color="auto"/>
        <w:right w:val="none" w:sz="0" w:space="0" w:color="auto"/>
      </w:divBdr>
    </w:div>
    <w:div w:id="239800374">
      <w:bodyDiv w:val="1"/>
      <w:marLeft w:val="0"/>
      <w:marRight w:val="0"/>
      <w:marTop w:val="0"/>
      <w:marBottom w:val="0"/>
      <w:divBdr>
        <w:top w:val="none" w:sz="0" w:space="0" w:color="auto"/>
        <w:left w:val="none" w:sz="0" w:space="0" w:color="auto"/>
        <w:bottom w:val="none" w:sz="0" w:space="0" w:color="auto"/>
        <w:right w:val="none" w:sz="0" w:space="0" w:color="auto"/>
      </w:divBdr>
    </w:div>
    <w:div w:id="266041660">
      <w:bodyDiv w:val="1"/>
      <w:marLeft w:val="0"/>
      <w:marRight w:val="0"/>
      <w:marTop w:val="0"/>
      <w:marBottom w:val="0"/>
      <w:divBdr>
        <w:top w:val="none" w:sz="0" w:space="0" w:color="auto"/>
        <w:left w:val="none" w:sz="0" w:space="0" w:color="auto"/>
        <w:bottom w:val="none" w:sz="0" w:space="0" w:color="auto"/>
        <w:right w:val="none" w:sz="0" w:space="0" w:color="auto"/>
      </w:divBdr>
    </w:div>
    <w:div w:id="372921898">
      <w:bodyDiv w:val="1"/>
      <w:marLeft w:val="0"/>
      <w:marRight w:val="0"/>
      <w:marTop w:val="0"/>
      <w:marBottom w:val="0"/>
      <w:divBdr>
        <w:top w:val="none" w:sz="0" w:space="0" w:color="auto"/>
        <w:left w:val="none" w:sz="0" w:space="0" w:color="auto"/>
        <w:bottom w:val="none" w:sz="0" w:space="0" w:color="auto"/>
        <w:right w:val="none" w:sz="0" w:space="0" w:color="auto"/>
      </w:divBdr>
    </w:div>
    <w:div w:id="397094580">
      <w:bodyDiv w:val="1"/>
      <w:marLeft w:val="0"/>
      <w:marRight w:val="0"/>
      <w:marTop w:val="0"/>
      <w:marBottom w:val="0"/>
      <w:divBdr>
        <w:top w:val="none" w:sz="0" w:space="0" w:color="auto"/>
        <w:left w:val="none" w:sz="0" w:space="0" w:color="auto"/>
        <w:bottom w:val="none" w:sz="0" w:space="0" w:color="auto"/>
        <w:right w:val="none" w:sz="0" w:space="0" w:color="auto"/>
      </w:divBdr>
    </w:div>
    <w:div w:id="440494721">
      <w:bodyDiv w:val="1"/>
      <w:marLeft w:val="0"/>
      <w:marRight w:val="0"/>
      <w:marTop w:val="0"/>
      <w:marBottom w:val="0"/>
      <w:divBdr>
        <w:top w:val="none" w:sz="0" w:space="0" w:color="auto"/>
        <w:left w:val="none" w:sz="0" w:space="0" w:color="auto"/>
        <w:bottom w:val="none" w:sz="0" w:space="0" w:color="auto"/>
        <w:right w:val="none" w:sz="0" w:space="0" w:color="auto"/>
      </w:divBdr>
    </w:div>
    <w:div w:id="486240259">
      <w:bodyDiv w:val="1"/>
      <w:marLeft w:val="0"/>
      <w:marRight w:val="0"/>
      <w:marTop w:val="0"/>
      <w:marBottom w:val="0"/>
      <w:divBdr>
        <w:top w:val="none" w:sz="0" w:space="0" w:color="auto"/>
        <w:left w:val="none" w:sz="0" w:space="0" w:color="auto"/>
        <w:bottom w:val="none" w:sz="0" w:space="0" w:color="auto"/>
        <w:right w:val="none" w:sz="0" w:space="0" w:color="auto"/>
      </w:divBdr>
    </w:div>
    <w:div w:id="536162662">
      <w:bodyDiv w:val="1"/>
      <w:marLeft w:val="0"/>
      <w:marRight w:val="0"/>
      <w:marTop w:val="0"/>
      <w:marBottom w:val="0"/>
      <w:divBdr>
        <w:top w:val="none" w:sz="0" w:space="0" w:color="auto"/>
        <w:left w:val="none" w:sz="0" w:space="0" w:color="auto"/>
        <w:bottom w:val="none" w:sz="0" w:space="0" w:color="auto"/>
        <w:right w:val="none" w:sz="0" w:space="0" w:color="auto"/>
      </w:divBdr>
    </w:div>
    <w:div w:id="536821631">
      <w:bodyDiv w:val="1"/>
      <w:marLeft w:val="0"/>
      <w:marRight w:val="0"/>
      <w:marTop w:val="0"/>
      <w:marBottom w:val="0"/>
      <w:divBdr>
        <w:top w:val="none" w:sz="0" w:space="0" w:color="auto"/>
        <w:left w:val="none" w:sz="0" w:space="0" w:color="auto"/>
        <w:bottom w:val="none" w:sz="0" w:space="0" w:color="auto"/>
        <w:right w:val="none" w:sz="0" w:space="0" w:color="auto"/>
      </w:divBdr>
    </w:div>
    <w:div w:id="558247704">
      <w:bodyDiv w:val="1"/>
      <w:marLeft w:val="0"/>
      <w:marRight w:val="0"/>
      <w:marTop w:val="0"/>
      <w:marBottom w:val="0"/>
      <w:divBdr>
        <w:top w:val="none" w:sz="0" w:space="0" w:color="auto"/>
        <w:left w:val="none" w:sz="0" w:space="0" w:color="auto"/>
        <w:bottom w:val="none" w:sz="0" w:space="0" w:color="auto"/>
        <w:right w:val="none" w:sz="0" w:space="0" w:color="auto"/>
      </w:divBdr>
    </w:div>
    <w:div w:id="622735606">
      <w:bodyDiv w:val="1"/>
      <w:marLeft w:val="0"/>
      <w:marRight w:val="0"/>
      <w:marTop w:val="0"/>
      <w:marBottom w:val="0"/>
      <w:divBdr>
        <w:top w:val="none" w:sz="0" w:space="0" w:color="auto"/>
        <w:left w:val="none" w:sz="0" w:space="0" w:color="auto"/>
        <w:bottom w:val="none" w:sz="0" w:space="0" w:color="auto"/>
        <w:right w:val="none" w:sz="0" w:space="0" w:color="auto"/>
      </w:divBdr>
    </w:div>
    <w:div w:id="699744805">
      <w:bodyDiv w:val="1"/>
      <w:marLeft w:val="0"/>
      <w:marRight w:val="0"/>
      <w:marTop w:val="0"/>
      <w:marBottom w:val="0"/>
      <w:divBdr>
        <w:top w:val="none" w:sz="0" w:space="0" w:color="auto"/>
        <w:left w:val="none" w:sz="0" w:space="0" w:color="auto"/>
        <w:bottom w:val="none" w:sz="0" w:space="0" w:color="auto"/>
        <w:right w:val="none" w:sz="0" w:space="0" w:color="auto"/>
      </w:divBdr>
    </w:div>
    <w:div w:id="721755846">
      <w:bodyDiv w:val="1"/>
      <w:marLeft w:val="0"/>
      <w:marRight w:val="0"/>
      <w:marTop w:val="0"/>
      <w:marBottom w:val="0"/>
      <w:divBdr>
        <w:top w:val="none" w:sz="0" w:space="0" w:color="auto"/>
        <w:left w:val="none" w:sz="0" w:space="0" w:color="auto"/>
        <w:bottom w:val="none" w:sz="0" w:space="0" w:color="auto"/>
        <w:right w:val="none" w:sz="0" w:space="0" w:color="auto"/>
      </w:divBdr>
    </w:div>
    <w:div w:id="759252697">
      <w:bodyDiv w:val="1"/>
      <w:marLeft w:val="0"/>
      <w:marRight w:val="0"/>
      <w:marTop w:val="0"/>
      <w:marBottom w:val="0"/>
      <w:divBdr>
        <w:top w:val="none" w:sz="0" w:space="0" w:color="auto"/>
        <w:left w:val="none" w:sz="0" w:space="0" w:color="auto"/>
        <w:bottom w:val="none" w:sz="0" w:space="0" w:color="auto"/>
        <w:right w:val="none" w:sz="0" w:space="0" w:color="auto"/>
      </w:divBdr>
    </w:div>
    <w:div w:id="840779099">
      <w:bodyDiv w:val="1"/>
      <w:marLeft w:val="0"/>
      <w:marRight w:val="0"/>
      <w:marTop w:val="0"/>
      <w:marBottom w:val="0"/>
      <w:divBdr>
        <w:top w:val="none" w:sz="0" w:space="0" w:color="auto"/>
        <w:left w:val="none" w:sz="0" w:space="0" w:color="auto"/>
        <w:bottom w:val="none" w:sz="0" w:space="0" w:color="auto"/>
        <w:right w:val="none" w:sz="0" w:space="0" w:color="auto"/>
      </w:divBdr>
    </w:div>
    <w:div w:id="962537048">
      <w:bodyDiv w:val="1"/>
      <w:marLeft w:val="0"/>
      <w:marRight w:val="0"/>
      <w:marTop w:val="0"/>
      <w:marBottom w:val="0"/>
      <w:divBdr>
        <w:top w:val="none" w:sz="0" w:space="0" w:color="auto"/>
        <w:left w:val="none" w:sz="0" w:space="0" w:color="auto"/>
        <w:bottom w:val="none" w:sz="0" w:space="0" w:color="auto"/>
        <w:right w:val="none" w:sz="0" w:space="0" w:color="auto"/>
      </w:divBdr>
    </w:div>
    <w:div w:id="1020082738">
      <w:bodyDiv w:val="1"/>
      <w:marLeft w:val="0"/>
      <w:marRight w:val="0"/>
      <w:marTop w:val="0"/>
      <w:marBottom w:val="0"/>
      <w:divBdr>
        <w:top w:val="none" w:sz="0" w:space="0" w:color="auto"/>
        <w:left w:val="none" w:sz="0" w:space="0" w:color="auto"/>
        <w:bottom w:val="none" w:sz="0" w:space="0" w:color="auto"/>
        <w:right w:val="none" w:sz="0" w:space="0" w:color="auto"/>
      </w:divBdr>
    </w:div>
    <w:div w:id="1085497437">
      <w:bodyDiv w:val="1"/>
      <w:marLeft w:val="0"/>
      <w:marRight w:val="0"/>
      <w:marTop w:val="0"/>
      <w:marBottom w:val="0"/>
      <w:divBdr>
        <w:top w:val="none" w:sz="0" w:space="0" w:color="auto"/>
        <w:left w:val="none" w:sz="0" w:space="0" w:color="auto"/>
        <w:bottom w:val="none" w:sz="0" w:space="0" w:color="auto"/>
        <w:right w:val="none" w:sz="0" w:space="0" w:color="auto"/>
      </w:divBdr>
    </w:div>
    <w:div w:id="1163203569">
      <w:bodyDiv w:val="1"/>
      <w:marLeft w:val="0"/>
      <w:marRight w:val="0"/>
      <w:marTop w:val="0"/>
      <w:marBottom w:val="0"/>
      <w:divBdr>
        <w:top w:val="none" w:sz="0" w:space="0" w:color="auto"/>
        <w:left w:val="none" w:sz="0" w:space="0" w:color="auto"/>
        <w:bottom w:val="none" w:sz="0" w:space="0" w:color="auto"/>
        <w:right w:val="none" w:sz="0" w:space="0" w:color="auto"/>
      </w:divBdr>
    </w:div>
    <w:div w:id="1264456944">
      <w:bodyDiv w:val="1"/>
      <w:marLeft w:val="0"/>
      <w:marRight w:val="0"/>
      <w:marTop w:val="0"/>
      <w:marBottom w:val="0"/>
      <w:divBdr>
        <w:top w:val="none" w:sz="0" w:space="0" w:color="auto"/>
        <w:left w:val="none" w:sz="0" w:space="0" w:color="auto"/>
        <w:bottom w:val="none" w:sz="0" w:space="0" w:color="auto"/>
        <w:right w:val="none" w:sz="0" w:space="0" w:color="auto"/>
      </w:divBdr>
    </w:div>
    <w:div w:id="1316881883">
      <w:bodyDiv w:val="1"/>
      <w:marLeft w:val="0"/>
      <w:marRight w:val="0"/>
      <w:marTop w:val="0"/>
      <w:marBottom w:val="0"/>
      <w:divBdr>
        <w:top w:val="none" w:sz="0" w:space="0" w:color="auto"/>
        <w:left w:val="none" w:sz="0" w:space="0" w:color="auto"/>
        <w:bottom w:val="none" w:sz="0" w:space="0" w:color="auto"/>
        <w:right w:val="none" w:sz="0" w:space="0" w:color="auto"/>
      </w:divBdr>
    </w:div>
    <w:div w:id="1340816146">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392657994">
      <w:bodyDiv w:val="1"/>
      <w:marLeft w:val="0"/>
      <w:marRight w:val="0"/>
      <w:marTop w:val="0"/>
      <w:marBottom w:val="0"/>
      <w:divBdr>
        <w:top w:val="none" w:sz="0" w:space="0" w:color="auto"/>
        <w:left w:val="none" w:sz="0" w:space="0" w:color="auto"/>
        <w:bottom w:val="none" w:sz="0" w:space="0" w:color="auto"/>
        <w:right w:val="none" w:sz="0" w:space="0" w:color="auto"/>
      </w:divBdr>
    </w:div>
    <w:div w:id="1406076472">
      <w:bodyDiv w:val="1"/>
      <w:marLeft w:val="0"/>
      <w:marRight w:val="0"/>
      <w:marTop w:val="0"/>
      <w:marBottom w:val="0"/>
      <w:divBdr>
        <w:top w:val="none" w:sz="0" w:space="0" w:color="auto"/>
        <w:left w:val="none" w:sz="0" w:space="0" w:color="auto"/>
        <w:bottom w:val="none" w:sz="0" w:space="0" w:color="auto"/>
        <w:right w:val="none" w:sz="0" w:space="0" w:color="auto"/>
      </w:divBdr>
    </w:div>
    <w:div w:id="1490093949">
      <w:bodyDiv w:val="1"/>
      <w:marLeft w:val="0"/>
      <w:marRight w:val="0"/>
      <w:marTop w:val="0"/>
      <w:marBottom w:val="0"/>
      <w:divBdr>
        <w:top w:val="none" w:sz="0" w:space="0" w:color="auto"/>
        <w:left w:val="none" w:sz="0" w:space="0" w:color="auto"/>
        <w:bottom w:val="none" w:sz="0" w:space="0" w:color="auto"/>
        <w:right w:val="none" w:sz="0" w:space="0" w:color="auto"/>
      </w:divBdr>
    </w:div>
    <w:div w:id="1522548601">
      <w:bodyDiv w:val="1"/>
      <w:marLeft w:val="0"/>
      <w:marRight w:val="0"/>
      <w:marTop w:val="0"/>
      <w:marBottom w:val="0"/>
      <w:divBdr>
        <w:top w:val="none" w:sz="0" w:space="0" w:color="auto"/>
        <w:left w:val="none" w:sz="0" w:space="0" w:color="auto"/>
        <w:bottom w:val="none" w:sz="0" w:space="0" w:color="auto"/>
        <w:right w:val="none" w:sz="0" w:space="0" w:color="auto"/>
      </w:divBdr>
    </w:div>
    <w:div w:id="1528326326">
      <w:bodyDiv w:val="1"/>
      <w:marLeft w:val="0"/>
      <w:marRight w:val="0"/>
      <w:marTop w:val="0"/>
      <w:marBottom w:val="0"/>
      <w:divBdr>
        <w:top w:val="none" w:sz="0" w:space="0" w:color="auto"/>
        <w:left w:val="none" w:sz="0" w:space="0" w:color="auto"/>
        <w:bottom w:val="none" w:sz="0" w:space="0" w:color="auto"/>
        <w:right w:val="none" w:sz="0" w:space="0" w:color="auto"/>
      </w:divBdr>
    </w:div>
    <w:div w:id="1546677996">
      <w:bodyDiv w:val="1"/>
      <w:marLeft w:val="0"/>
      <w:marRight w:val="0"/>
      <w:marTop w:val="0"/>
      <w:marBottom w:val="0"/>
      <w:divBdr>
        <w:top w:val="none" w:sz="0" w:space="0" w:color="auto"/>
        <w:left w:val="none" w:sz="0" w:space="0" w:color="auto"/>
        <w:bottom w:val="none" w:sz="0" w:space="0" w:color="auto"/>
        <w:right w:val="none" w:sz="0" w:space="0" w:color="auto"/>
      </w:divBdr>
    </w:div>
    <w:div w:id="1652710390">
      <w:bodyDiv w:val="1"/>
      <w:marLeft w:val="0"/>
      <w:marRight w:val="0"/>
      <w:marTop w:val="0"/>
      <w:marBottom w:val="0"/>
      <w:divBdr>
        <w:top w:val="none" w:sz="0" w:space="0" w:color="auto"/>
        <w:left w:val="none" w:sz="0" w:space="0" w:color="auto"/>
        <w:bottom w:val="none" w:sz="0" w:space="0" w:color="auto"/>
        <w:right w:val="none" w:sz="0" w:space="0" w:color="auto"/>
      </w:divBdr>
    </w:div>
    <w:div w:id="1657808021">
      <w:bodyDiv w:val="1"/>
      <w:marLeft w:val="0"/>
      <w:marRight w:val="0"/>
      <w:marTop w:val="0"/>
      <w:marBottom w:val="0"/>
      <w:divBdr>
        <w:top w:val="none" w:sz="0" w:space="0" w:color="auto"/>
        <w:left w:val="none" w:sz="0" w:space="0" w:color="auto"/>
        <w:bottom w:val="none" w:sz="0" w:space="0" w:color="auto"/>
        <w:right w:val="none" w:sz="0" w:space="0" w:color="auto"/>
      </w:divBdr>
    </w:div>
    <w:div w:id="1686400416">
      <w:bodyDiv w:val="1"/>
      <w:marLeft w:val="0"/>
      <w:marRight w:val="0"/>
      <w:marTop w:val="0"/>
      <w:marBottom w:val="0"/>
      <w:divBdr>
        <w:top w:val="none" w:sz="0" w:space="0" w:color="auto"/>
        <w:left w:val="none" w:sz="0" w:space="0" w:color="auto"/>
        <w:bottom w:val="none" w:sz="0" w:space="0" w:color="auto"/>
        <w:right w:val="none" w:sz="0" w:space="0" w:color="auto"/>
      </w:divBdr>
    </w:div>
    <w:div w:id="1706373217">
      <w:bodyDiv w:val="1"/>
      <w:marLeft w:val="0"/>
      <w:marRight w:val="0"/>
      <w:marTop w:val="0"/>
      <w:marBottom w:val="0"/>
      <w:divBdr>
        <w:top w:val="none" w:sz="0" w:space="0" w:color="auto"/>
        <w:left w:val="none" w:sz="0" w:space="0" w:color="auto"/>
        <w:bottom w:val="none" w:sz="0" w:space="0" w:color="auto"/>
        <w:right w:val="none" w:sz="0" w:space="0" w:color="auto"/>
      </w:divBdr>
    </w:div>
    <w:div w:id="1841115562">
      <w:bodyDiv w:val="1"/>
      <w:marLeft w:val="0"/>
      <w:marRight w:val="0"/>
      <w:marTop w:val="0"/>
      <w:marBottom w:val="0"/>
      <w:divBdr>
        <w:top w:val="none" w:sz="0" w:space="0" w:color="auto"/>
        <w:left w:val="none" w:sz="0" w:space="0" w:color="auto"/>
        <w:bottom w:val="none" w:sz="0" w:space="0" w:color="auto"/>
        <w:right w:val="none" w:sz="0" w:space="0" w:color="auto"/>
      </w:divBdr>
    </w:div>
    <w:div w:id="1867131117">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2034990919">
      <w:bodyDiv w:val="1"/>
      <w:marLeft w:val="0"/>
      <w:marRight w:val="0"/>
      <w:marTop w:val="0"/>
      <w:marBottom w:val="0"/>
      <w:divBdr>
        <w:top w:val="none" w:sz="0" w:space="0" w:color="auto"/>
        <w:left w:val="none" w:sz="0" w:space="0" w:color="auto"/>
        <w:bottom w:val="none" w:sz="0" w:space="0" w:color="auto"/>
        <w:right w:val="none" w:sz="0" w:space="0" w:color="auto"/>
      </w:divBdr>
    </w:div>
    <w:div w:id="2048868706">
      <w:bodyDiv w:val="1"/>
      <w:marLeft w:val="0"/>
      <w:marRight w:val="0"/>
      <w:marTop w:val="0"/>
      <w:marBottom w:val="0"/>
      <w:divBdr>
        <w:top w:val="none" w:sz="0" w:space="0" w:color="auto"/>
        <w:left w:val="none" w:sz="0" w:space="0" w:color="auto"/>
        <w:bottom w:val="none" w:sz="0" w:space="0" w:color="auto"/>
        <w:right w:val="none" w:sz="0" w:space="0" w:color="auto"/>
      </w:divBdr>
    </w:div>
    <w:div w:id="2055692995">
      <w:bodyDiv w:val="1"/>
      <w:marLeft w:val="0"/>
      <w:marRight w:val="0"/>
      <w:marTop w:val="0"/>
      <w:marBottom w:val="0"/>
      <w:divBdr>
        <w:top w:val="none" w:sz="0" w:space="0" w:color="auto"/>
        <w:left w:val="none" w:sz="0" w:space="0" w:color="auto"/>
        <w:bottom w:val="none" w:sz="0" w:space="0" w:color="auto"/>
        <w:right w:val="none" w:sz="0" w:space="0" w:color="auto"/>
      </w:divBdr>
    </w:div>
    <w:div w:id="21008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8</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2018-11-22T10:49:00Z</cp:lastPrinted>
  <dcterms:created xsi:type="dcterms:W3CDTF">2018-06-11T00:41:00Z</dcterms:created>
  <dcterms:modified xsi:type="dcterms:W3CDTF">2021-11-25T01:48:00Z</dcterms:modified>
</cp:coreProperties>
</file>