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Pr="000C16FC" w:rsidRDefault="007C2986" w:rsidP="00A36AFC">
      <w:pPr>
        <w:pStyle w:val="1"/>
        <w:spacing w:before="0" w:beforeAutospacing="0" w:after="0" w:afterAutospacing="0" w:line="360" w:lineRule="exact"/>
        <w:ind w:firstLineChars="200" w:firstLine="482"/>
        <w:jc w:val="center"/>
        <w:outlineLvl w:val="0"/>
        <w:rPr>
          <w:rFonts w:ascii="Times New Roman" w:hAnsi="Times New Roman" w:cs="Times New Roman"/>
          <w:b/>
          <w:color w:val="000000"/>
        </w:rPr>
      </w:pPr>
      <w:r w:rsidRPr="000C16FC">
        <w:rPr>
          <w:rFonts w:ascii="Times New Roman" w:hAnsi="Times New Roman" w:cs="Times New Roman"/>
          <w:b/>
          <w:color w:val="000000"/>
        </w:rPr>
        <w:t>江门市江河塑料电器厂年产灯罩</w:t>
      </w:r>
      <w:r w:rsidRPr="000C16FC">
        <w:rPr>
          <w:rFonts w:ascii="Times New Roman" w:hAnsi="Times New Roman" w:cs="Times New Roman"/>
          <w:b/>
          <w:color w:val="000000"/>
        </w:rPr>
        <w:t xml:space="preserve"> 300 </w:t>
      </w:r>
      <w:r w:rsidRPr="000C16FC">
        <w:rPr>
          <w:rFonts w:ascii="Times New Roman" w:hAnsi="Times New Roman" w:cs="Times New Roman"/>
          <w:b/>
          <w:color w:val="000000"/>
        </w:rPr>
        <w:t>万个、灯壳</w:t>
      </w:r>
      <w:r w:rsidRPr="000C16FC">
        <w:rPr>
          <w:rFonts w:ascii="Times New Roman" w:hAnsi="Times New Roman" w:cs="Times New Roman"/>
          <w:b/>
          <w:color w:val="000000"/>
        </w:rPr>
        <w:t xml:space="preserve"> 300 </w:t>
      </w:r>
      <w:r w:rsidRPr="000C16FC">
        <w:rPr>
          <w:rFonts w:ascii="Times New Roman" w:hAnsi="Times New Roman" w:cs="Times New Roman"/>
          <w:b/>
          <w:color w:val="000000"/>
        </w:rPr>
        <w:t>万个新建项目</w:t>
      </w:r>
      <w:r w:rsidR="005B288D" w:rsidRPr="000C16FC">
        <w:rPr>
          <w:rFonts w:ascii="Times New Roman" w:hAnsi="Times New Roman" w:cs="Times New Roman"/>
          <w:b/>
          <w:color w:val="000000"/>
        </w:rPr>
        <w:t>竣工环境保护</w:t>
      </w:r>
      <w:r w:rsidR="00553BC5" w:rsidRPr="000C16FC">
        <w:rPr>
          <w:rFonts w:ascii="Times New Roman" w:hAnsi="Times New Roman" w:cs="Times New Roman"/>
          <w:b/>
          <w:color w:val="000000"/>
        </w:rPr>
        <w:t>自主</w:t>
      </w:r>
      <w:r w:rsidR="005B288D" w:rsidRPr="000C16FC">
        <w:rPr>
          <w:rFonts w:ascii="Times New Roman" w:hAnsi="Times New Roman" w:cs="Times New Roman"/>
          <w:b/>
          <w:color w:val="000000"/>
        </w:rPr>
        <w:t>验收意见</w:t>
      </w:r>
    </w:p>
    <w:p w:rsidR="005B288D" w:rsidRPr="000C16FC" w:rsidRDefault="005B288D" w:rsidP="00A36AFC">
      <w:pPr>
        <w:pStyle w:val="1"/>
        <w:spacing w:before="0" w:beforeAutospacing="0" w:after="0" w:afterAutospacing="0" w:line="360" w:lineRule="exact"/>
        <w:ind w:firstLineChars="200" w:firstLine="480"/>
        <w:jc w:val="both"/>
        <w:outlineLvl w:val="0"/>
        <w:rPr>
          <w:rFonts w:ascii="Times New Roman" w:hAnsi="Times New Roman" w:cs="Times New Roman"/>
          <w:color w:val="000000"/>
        </w:rPr>
      </w:pPr>
    </w:p>
    <w:p w:rsidR="005B288D" w:rsidRPr="000C16FC" w:rsidRDefault="007C2986"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江门市江河塑料电器厂</w:t>
      </w:r>
      <w:r w:rsidR="00553BC5" w:rsidRPr="000C16FC">
        <w:rPr>
          <w:rFonts w:ascii="Times New Roman" w:hAnsi="Times New Roman" w:cs="Times New Roman"/>
          <w:color w:val="000000"/>
        </w:rPr>
        <w:t>严格按照《</w:t>
      </w:r>
      <w:r w:rsidRPr="000C16FC">
        <w:rPr>
          <w:rFonts w:ascii="Times New Roman" w:hAnsi="Times New Roman" w:cs="Times New Roman"/>
          <w:color w:val="000000"/>
        </w:rPr>
        <w:t>江门市江河塑料电器厂</w:t>
      </w:r>
      <w:r w:rsidR="007B5537" w:rsidRPr="000C16FC">
        <w:rPr>
          <w:rFonts w:ascii="Times New Roman" w:hAnsi="Times New Roman" w:cs="Times New Roman"/>
          <w:color w:val="000000"/>
        </w:rPr>
        <w:t>年产灯罩</w:t>
      </w:r>
      <w:r w:rsidR="007B5537" w:rsidRPr="000C16FC">
        <w:rPr>
          <w:rFonts w:ascii="Times New Roman" w:hAnsi="Times New Roman" w:cs="Times New Roman"/>
          <w:color w:val="000000"/>
        </w:rPr>
        <w:t xml:space="preserve"> 1300 </w:t>
      </w:r>
      <w:r w:rsidR="007B5537" w:rsidRPr="000C16FC">
        <w:rPr>
          <w:rFonts w:ascii="Times New Roman" w:hAnsi="Times New Roman" w:cs="Times New Roman"/>
          <w:color w:val="000000"/>
        </w:rPr>
        <w:t>万个、灯壳</w:t>
      </w:r>
      <w:r w:rsidR="007B5537" w:rsidRPr="000C16FC">
        <w:rPr>
          <w:rFonts w:ascii="Times New Roman" w:hAnsi="Times New Roman" w:cs="Times New Roman"/>
          <w:color w:val="000000"/>
        </w:rPr>
        <w:t xml:space="preserve">1300 </w:t>
      </w:r>
      <w:r w:rsidR="007B5537" w:rsidRPr="000C16FC">
        <w:rPr>
          <w:rFonts w:ascii="Times New Roman" w:hAnsi="Times New Roman" w:cs="Times New Roman"/>
          <w:color w:val="000000"/>
        </w:rPr>
        <w:t>万个新建项目</w:t>
      </w:r>
      <w:r w:rsidR="00553BC5" w:rsidRPr="000C16FC">
        <w:rPr>
          <w:rFonts w:ascii="Times New Roman" w:hAnsi="Times New Roman" w:cs="Times New Roman"/>
          <w:color w:val="000000"/>
        </w:rPr>
        <w:t>环境影响报告表》及其批复（</w:t>
      </w:r>
      <w:r w:rsidRPr="000C16FC">
        <w:rPr>
          <w:rFonts w:ascii="Times New Roman" w:hAnsi="Times New Roman" w:cs="Times New Roman"/>
          <w:color w:val="000000"/>
        </w:rPr>
        <w:t>江蓬环审</w:t>
      </w:r>
      <w:r w:rsidRPr="000C16FC">
        <w:rPr>
          <w:rFonts w:ascii="Times New Roman" w:hAnsi="Times New Roman" w:cs="Times New Roman"/>
          <w:color w:val="000000"/>
        </w:rPr>
        <w:t>[2020]240</w:t>
      </w:r>
      <w:r w:rsidRPr="000C16FC">
        <w:rPr>
          <w:rFonts w:ascii="Times New Roman" w:hAnsi="Times New Roman" w:cs="Times New Roman"/>
          <w:color w:val="000000"/>
        </w:rPr>
        <w:t>号</w:t>
      </w:r>
      <w:r w:rsidR="00553BC5" w:rsidRPr="000C16FC">
        <w:rPr>
          <w:rFonts w:ascii="Times New Roman" w:hAnsi="Times New Roman" w:cs="Times New Roman"/>
          <w:color w:val="000000"/>
        </w:rPr>
        <w:t>）进行项目建设</w:t>
      </w:r>
      <w:r w:rsidR="00657D1D" w:rsidRPr="000C16FC">
        <w:rPr>
          <w:rFonts w:ascii="Times New Roman" w:hAnsi="Times New Roman" w:cs="Times New Roman"/>
          <w:color w:val="000000"/>
        </w:rPr>
        <w:t>。</w:t>
      </w:r>
      <w:r w:rsidR="00657D1D" w:rsidRPr="000C16FC">
        <w:rPr>
          <w:rFonts w:ascii="Times New Roman" w:hAnsi="Times New Roman" w:cs="Times New Roman"/>
          <w:color w:val="000000"/>
        </w:rPr>
        <w:t>20</w:t>
      </w:r>
      <w:r w:rsidR="00DC34E8" w:rsidRPr="000C16FC">
        <w:rPr>
          <w:rFonts w:ascii="Times New Roman" w:hAnsi="Times New Roman" w:cs="Times New Roman"/>
          <w:color w:val="000000"/>
        </w:rPr>
        <w:t>2</w:t>
      </w:r>
      <w:r w:rsidR="00A13C43" w:rsidRPr="000C16FC">
        <w:rPr>
          <w:rFonts w:ascii="Times New Roman" w:hAnsi="Times New Roman" w:cs="Times New Roman"/>
          <w:color w:val="000000"/>
        </w:rPr>
        <w:t>1</w:t>
      </w:r>
      <w:r w:rsidR="00657D1D" w:rsidRPr="000C16FC">
        <w:rPr>
          <w:rFonts w:ascii="Times New Roman" w:hAnsi="Times New Roman" w:cs="Times New Roman"/>
          <w:color w:val="000000"/>
        </w:rPr>
        <w:t>年</w:t>
      </w:r>
      <w:r w:rsidR="00A13C43" w:rsidRPr="000C16FC">
        <w:rPr>
          <w:rFonts w:ascii="Times New Roman" w:hAnsi="Times New Roman" w:cs="Times New Roman"/>
          <w:color w:val="000000"/>
        </w:rPr>
        <w:t>5</w:t>
      </w:r>
      <w:r w:rsidR="00657D1D" w:rsidRPr="000C16FC">
        <w:rPr>
          <w:rFonts w:ascii="Times New Roman" w:hAnsi="Times New Roman" w:cs="Times New Roman"/>
          <w:color w:val="000000"/>
        </w:rPr>
        <w:t>月</w:t>
      </w:r>
      <w:r w:rsidRPr="000C16FC">
        <w:rPr>
          <w:rFonts w:ascii="Times New Roman" w:hAnsi="Times New Roman" w:cs="Times New Roman"/>
          <w:color w:val="000000"/>
        </w:rPr>
        <w:t>11</w:t>
      </w:r>
      <w:r w:rsidR="00657D1D" w:rsidRPr="000C16FC">
        <w:rPr>
          <w:rFonts w:ascii="Times New Roman" w:hAnsi="Times New Roman" w:cs="Times New Roman"/>
          <w:color w:val="000000"/>
        </w:rPr>
        <w:t>日，</w:t>
      </w:r>
      <w:r w:rsidRPr="000C16FC">
        <w:rPr>
          <w:rFonts w:ascii="Times New Roman" w:hAnsi="Times New Roman" w:cs="Times New Roman"/>
          <w:color w:val="000000"/>
        </w:rPr>
        <w:t>江门市江河塑料电器厂</w:t>
      </w:r>
      <w:r w:rsidR="00657D1D" w:rsidRPr="000C16FC">
        <w:rPr>
          <w:rFonts w:ascii="Times New Roman" w:hAnsi="Times New Roman" w:cs="Times New Roman"/>
          <w:color w:val="000000"/>
        </w:rPr>
        <w:t>依据《建设项目环境保护管理条例》</w:t>
      </w:r>
      <w:r w:rsidR="00657D1D" w:rsidRPr="000C16FC">
        <w:rPr>
          <w:rFonts w:ascii="Times New Roman" w:hAnsi="Times New Roman" w:cs="Times New Roman"/>
          <w:color w:val="000000"/>
        </w:rPr>
        <w:t>(</w:t>
      </w:r>
      <w:r w:rsidR="00657D1D" w:rsidRPr="000C16FC">
        <w:rPr>
          <w:rFonts w:ascii="Times New Roman" w:hAnsi="Times New Roman" w:cs="Times New Roman"/>
          <w:color w:val="000000"/>
        </w:rPr>
        <w:t>国务院令第</w:t>
      </w:r>
      <w:r w:rsidR="00657D1D" w:rsidRPr="000C16FC">
        <w:rPr>
          <w:rFonts w:ascii="Times New Roman" w:hAnsi="Times New Roman" w:cs="Times New Roman"/>
          <w:color w:val="000000"/>
        </w:rPr>
        <w:t xml:space="preserve"> 253 </w:t>
      </w:r>
      <w:r w:rsidR="00657D1D" w:rsidRPr="000C16FC">
        <w:rPr>
          <w:rFonts w:ascii="Times New Roman" w:hAnsi="Times New Roman" w:cs="Times New Roman"/>
          <w:color w:val="000000"/>
        </w:rPr>
        <w:t>号</w:t>
      </w:r>
      <w:r w:rsidR="00657D1D" w:rsidRPr="000C16FC">
        <w:rPr>
          <w:rFonts w:ascii="Times New Roman" w:hAnsi="Times New Roman" w:cs="Times New Roman"/>
          <w:color w:val="000000"/>
        </w:rPr>
        <w:t>)</w:t>
      </w:r>
      <w:r w:rsidR="00657D1D" w:rsidRPr="000C16FC">
        <w:rPr>
          <w:rFonts w:ascii="Times New Roman" w:hAnsi="Times New Roman" w:cs="Times New Roman"/>
          <w:color w:val="000000"/>
        </w:rPr>
        <w:t>、《建设项目竣工环境保护验收管理办法》</w:t>
      </w:r>
      <w:r w:rsidR="00657D1D" w:rsidRPr="000C16FC">
        <w:rPr>
          <w:rFonts w:ascii="Times New Roman" w:hAnsi="Times New Roman" w:cs="Times New Roman"/>
          <w:color w:val="000000"/>
        </w:rPr>
        <w:t>(</w:t>
      </w:r>
      <w:r w:rsidR="00657D1D" w:rsidRPr="000C16FC">
        <w:rPr>
          <w:rFonts w:ascii="Times New Roman" w:hAnsi="Times New Roman" w:cs="Times New Roman"/>
          <w:color w:val="000000"/>
        </w:rPr>
        <w:t>国家环境保护总局令第</w:t>
      </w:r>
      <w:r w:rsidR="00657D1D" w:rsidRPr="000C16FC">
        <w:rPr>
          <w:rFonts w:ascii="Times New Roman" w:hAnsi="Times New Roman" w:cs="Times New Roman"/>
          <w:color w:val="000000"/>
        </w:rPr>
        <w:t xml:space="preserve"> 13 </w:t>
      </w:r>
      <w:r w:rsidR="00657D1D" w:rsidRPr="000C16FC">
        <w:rPr>
          <w:rFonts w:ascii="Times New Roman" w:hAnsi="Times New Roman" w:cs="Times New Roman"/>
          <w:color w:val="000000"/>
        </w:rPr>
        <w:t>号</w:t>
      </w:r>
      <w:r w:rsidR="00657D1D" w:rsidRPr="000C16FC">
        <w:rPr>
          <w:rFonts w:ascii="Times New Roman" w:hAnsi="Times New Roman" w:cs="Times New Roman"/>
          <w:color w:val="000000"/>
        </w:rPr>
        <w:t>)</w:t>
      </w:r>
      <w:r w:rsidR="00657D1D" w:rsidRPr="000C16FC">
        <w:rPr>
          <w:rFonts w:ascii="Times New Roman" w:hAnsi="Times New Roman" w:cs="Times New Roman"/>
          <w:color w:val="000000"/>
        </w:rPr>
        <w:t>、《建设项目竣工环境保护验收暂行办法》</w:t>
      </w:r>
      <w:r w:rsidR="005B288D" w:rsidRPr="000C16FC">
        <w:rPr>
          <w:rFonts w:ascii="Times New Roman" w:hAnsi="Times New Roman" w:cs="Times New Roman"/>
          <w:color w:val="000000"/>
        </w:rPr>
        <w:t>，</w:t>
      </w:r>
      <w:r w:rsidR="00C2586C" w:rsidRPr="000C16FC">
        <w:rPr>
          <w:rFonts w:ascii="Times New Roman" w:hAnsi="Times New Roman" w:cs="Times New Roman"/>
          <w:color w:val="000000"/>
        </w:rPr>
        <w:t>组织建设单位</w:t>
      </w:r>
      <w:r w:rsidR="001F4D79" w:rsidRPr="000C16FC">
        <w:rPr>
          <w:rFonts w:ascii="Times New Roman" w:hAnsi="Times New Roman" w:cs="Times New Roman"/>
          <w:color w:val="000000"/>
        </w:rPr>
        <w:t>成立了项目竣工保护验收工作组，</w:t>
      </w:r>
      <w:r w:rsidR="005B288D" w:rsidRPr="000C16FC">
        <w:rPr>
          <w:rFonts w:ascii="Times New Roman" w:hAnsi="Times New Roman" w:cs="Times New Roman"/>
          <w:color w:val="000000"/>
        </w:rPr>
        <w:t>对本项目进行</w:t>
      </w:r>
      <w:r w:rsidR="00C2586C" w:rsidRPr="000C16FC">
        <w:rPr>
          <w:rFonts w:ascii="Times New Roman" w:hAnsi="Times New Roman" w:cs="Times New Roman"/>
          <w:color w:val="000000"/>
        </w:rPr>
        <w:t>项目竣工环境保护自主</w:t>
      </w:r>
      <w:r w:rsidR="005B288D" w:rsidRPr="000C16FC">
        <w:rPr>
          <w:rFonts w:ascii="Times New Roman" w:hAnsi="Times New Roman" w:cs="Times New Roman"/>
          <w:color w:val="000000"/>
        </w:rPr>
        <w:t>验收，提出意见如下：</w:t>
      </w:r>
      <w:r w:rsidR="005B288D" w:rsidRPr="000C16FC">
        <w:rPr>
          <w:rFonts w:ascii="Times New Roman" w:hAnsi="Times New Roman" w:cs="Times New Roman"/>
          <w:color w:val="000000"/>
        </w:rPr>
        <w:t xml:space="preserve"> </w:t>
      </w:r>
    </w:p>
    <w:p w:rsidR="005B288D" w:rsidRPr="000C16FC" w:rsidRDefault="005B288D" w:rsidP="00A36AFC">
      <w:pPr>
        <w:pStyle w:val="1"/>
        <w:spacing w:before="0" w:beforeAutospacing="0" w:after="0" w:afterAutospacing="0" w:line="360" w:lineRule="auto"/>
        <w:ind w:firstLineChars="200" w:firstLine="482"/>
        <w:jc w:val="both"/>
        <w:outlineLvl w:val="0"/>
        <w:rPr>
          <w:rFonts w:ascii="Times New Roman" w:hAnsi="Times New Roman" w:cs="Times New Roman"/>
          <w:b/>
          <w:color w:val="000000"/>
        </w:rPr>
      </w:pPr>
      <w:r w:rsidRPr="000C16FC">
        <w:rPr>
          <w:rFonts w:ascii="Times New Roman" w:hAnsi="Times New Roman" w:cs="Times New Roman"/>
          <w:b/>
          <w:color w:val="000000"/>
        </w:rPr>
        <w:t>一、工程建设基本情况</w:t>
      </w:r>
    </w:p>
    <w:p w:rsidR="005B288D" w:rsidRPr="000C16FC" w:rsidRDefault="005B288D"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（一）建设地点、规模、主要建设内容</w:t>
      </w:r>
    </w:p>
    <w:p w:rsidR="007B5537" w:rsidRPr="000C16FC" w:rsidRDefault="007C2986" w:rsidP="007B5537">
      <w:pPr>
        <w:spacing w:after="0" w:line="360" w:lineRule="auto"/>
        <w:ind w:firstLineChars="200" w:firstLine="480"/>
        <w:rPr>
          <w:rFonts w:ascii="Times New Roman" w:eastAsia="宋体" w:hAnsi="Times New Roman"/>
          <w:color w:val="000000"/>
          <w:sz w:val="24"/>
          <w:szCs w:val="24"/>
        </w:rPr>
      </w:pPr>
      <w:r w:rsidRPr="000C16FC">
        <w:rPr>
          <w:rFonts w:ascii="Times New Roman" w:eastAsia="宋体" w:hAnsi="宋体"/>
          <w:snapToGrid w:val="0"/>
          <w:sz w:val="24"/>
          <w:szCs w:val="24"/>
        </w:rPr>
        <w:t>江门市江河塑料电器厂</w:t>
      </w:r>
      <w:r w:rsidRPr="000C16FC">
        <w:rPr>
          <w:rFonts w:ascii="Times New Roman" w:eastAsia="宋体" w:hAnsi="宋体"/>
          <w:sz w:val="24"/>
          <w:szCs w:val="24"/>
        </w:rPr>
        <w:t>选址于</w:t>
      </w:r>
      <w:r w:rsidRPr="000C16FC">
        <w:rPr>
          <w:rFonts w:ascii="Times New Roman" w:eastAsia="宋体" w:hAnsi="Times New Roman"/>
          <w:sz w:val="24"/>
          <w:szCs w:val="24"/>
        </w:rPr>
        <w:t>江门市蓬江区荷塘镇霞阳路</w:t>
      </w:r>
      <w:r w:rsidRPr="000C16FC">
        <w:rPr>
          <w:rFonts w:ascii="Times New Roman" w:eastAsia="宋体" w:hAnsi="Times New Roman"/>
          <w:sz w:val="24"/>
          <w:szCs w:val="24"/>
        </w:rPr>
        <w:t>187</w:t>
      </w:r>
      <w:r w:rsidRPr="000C16FC">
        <w:rPr>
          <w:rFonts w:ascii="Times New Roman" w:eastAsia="宋体" w:hAnsi="Times New Roman"/>
          <w:sz w:val="24"/>
          <w:szCs w:val="24"/>
        </w:rPr>
        <w:t>号</w:t>
      </w:r>
      <w:r w:rsidRPr="000C16FC">
        <w:rPr>
          <w:rFonts w:ascii="Times New Roman" w:eastAsia="宋体" w:hAnsi="Times New Roman"/>
          <w:sz w:val="24"/>
          <w:szCs w:val="24"/>
        </w:rPr>
        <w:t>1</w:t>
      </w:r>
      <w:r w:rsidRPr="000C16FC">
        <w:rPr>
          <w:rFonts w:ascii="Times New Roman" w:eastAsia="宋体" w:hAnsi="Times New Roman"/>
          <w:sz w:val="24"/>
          <w:szCs w:val="24"/>
        </w:rPr>
        <w:t>幢首层卡</w:t>
      </w:r>
      <w:r w:rsidRPr="000C16FC">
        <w:rPr>
          <w:rFonts w:ascii="Times New Roman" w:eastAsia="宋体" w:hAnsi="Times New Roman"/>
          <w:sz w:val="24"/>
          <w:szCs w:val="24"/>
        </w:rPr>
        <w:t xml:space="preserve"> 3</w:t>
      </w:r>
      <w:r w:rsidRPr="000C16FC">
        <w:rPr>
          <w:rFonts w:ascii="Times New Roman" w:eastAsia="宋体" w:hAnsi="Times New Roman"/>
          <w:sz w:val="24"/>
          <w:szCs w:val="24"/>
        </w:rPr>
        <w:t>厂房</w:t>
      </w:r>
      <w:r w:rsidRPr="000C16FC">
        <w:rPr>
          <w:rFonts w:ascii="Times New Roman" w:eastAsia="宋体" w:hAnsi="宋体"/>
          <w:sz w:val="24"/>
          <w:szCs w:val="24"/>
        </w:rPr>
        <w:t>，项目投资</w:t>
      </w:r>
      <w:r w:rsidRPr="000C16FC">
        <w:rPr>
          <w:rFonts w:ascii="Times New Roman" w:eastAsiaTheme="minorEastAsia" w:hAnsi="Times New Roman"/>
          <w:sz w:val="24"/>
          <w:szCs w:val="24"/>
        </w:rPr>
        <w:t>50</w:t>
      </w:r>
      <w:r w:rsidRPr="000C16FC">
        <w:rPr>
          <w:rFonts w:ascii="Times New Roman" w:eastAsia="宋体" w:hAnsi="宋体"/>
          <w:sz w:val="24"/>
          <w:szCs w:val="24"/>
        </w:rPr>
        <w:t>万元，租赁厂房进行建设，占地面积约</w:t>
      </w:r>
      <w:r w:rsidRPr="000C16FC">
        <w:rPr>
          <w:rFonts w:ascii="Times New Roman" w:eastAsiaTheme="minorEastAsia" w:hAnsi="Times New Roman"/>
          <w:sz w:val="24"/>
          <w:szCs w:val="24"/>
        </w:rPr>
        <w:t>3160</w:t>
      </w:r>
      <w:r w:rsidRPr="000C16FC">
        <w:rPr>
          <w:rFonts w:ascii="Times New Roman" w:hAnsi="Times New Roman"/>
          <w:sz w:val="24"/>
          <w:szCs w:val="24"/>
        </w:rPr>
        <w:t>m</w:t>
      </w:r>
      <w:r w:rsidRPr="000C16FC">
        <w:rPr>
          <w:rFonts w:ascii="Times New Roman" w:hAnsi="Times New Roman"/>
          <w:sz w:val="24"/>
          <w:szCs w:val="24"/>
          <w:vertAlign w:val="superscript"/>
        </w:rPr>
        <w:t>2</w:t>
      </w:r>
      <w:r w:rsidRPr="000C16FC">
        <w:rPr>
          <w:rFonts w:ascii="Times New Roman" w:eastAsia="宋体" w:hAnsi="宋体"/>
          <w:sz w:val="24"/>
          <w:szCs w:val="24"/>
        </w:rPr>
        <w:t>，建筑面积</w:t>
      </w:r>
      <w:r w:rsidRPr="000C16FC">
        <w:rPr>
          <w:rFonts w:ascii="Times New Roman" w:eastAsiaTheme="minorEastAsia" w:hAnsi="Times New Roman"/>
          <w:sz w:val="24"/>
          <w:szCs w:val="24"/>
        </w:rPr>
        <w:t>3160</w:t>
      </w:r>
      <w:r w:rsidRPr="000C16FC">
        <w:rPr>
          <w:rFonts w:ascii="Times New Roman" w:hAnsi="Times New Roman"/>
          <w:sz w:val="24"/>
          <w:szCs w:val="24"/>
        </w:rPr>
        <w:t>m</w:t>
      </w:r>
      <w:r w:rsidRPr="000C16FC">
        <w:rPr>
          <w:rFonts w:ascii="Times New Roman" w:hAnsi="Times New Roman"/>
          <w:sz w:val="24"/>
          <w:szCs w:val="24"/>
          <w:vertAlign w:val="superscript"/>
        </w:rPr>
        <w:t>2</w:t>
      </w:r>
      <w:r w:rsidRPr="000C16FC">
        <w:rPr>
          <w:rFonts w:ascii="Times New Roman" w:eastAsia="宋体" w:hAnsi="宋体"/>
          <w:sz w:val="24"/>
          <w:szCs w:val="24"/>
        </w:rPr>
        <w:t>，</w:t>
      </w:r>
      <w:r w:rsidRPr="000C16FC">
        <w:rPr>
          <w:rFonts w:ascii="Times New Roman" w:eastAsia="宋体" w:hAnsi="Times New Roman"/>
          <w:sz w:val="24"/>
          <w:szCs w:val="24"/>
        </w:rPr>
        <w:t>年生产灯罩</w:t>
      </w:r>
      <w:r w:rsidRPr="000C16FC">
        <w:rPr>
          <w:rFonts w:ascii="Times New Roman" w:eastAsia="宋体" w:hAnsi="Times New Roman"/>
          <w:spacing w:val="-60"/>
          <w:sz w:val="24"/>
          <w:szCs w:val="24"/>
        </w:rPr>
        <w:t xml:space="preserve"> </w:t>
      </w:r>
      <w:r w:rsidRPr="000C16FC">
        <w:rPr>
          <w:rFonts w:ascii="Times New Roman" w:eastAsia="宋体" w:hAnsi="Times New Roman"/>
          <w:sz w:val="24"/>
          <w:szCs w:val="24"/>
        </w:rPr>
        <w:t>300</w:t>
      </w:r>
      <w:r w:rsidRPr="000C16FC">
        <w:rPr>
          <w:rFonts w:ascii="Times New Roman" w:eastAsia="宋体" w:hAnsi="Times New Roman"/>
          <w:sz w:val="24"/>
          <w:szCs w:val="24"/>
        </w:rPr>
        <w:t>万个、灯壳</w:t>
      </w:r>
      <w:r w:rsidRPr="000C16FC">
        <w:rPr>
          <w:rFonts w:ascii="Times New Roman" w:eastAsia="宋体" w:hAnsi="Times New Roman"/>
          <w:sz w:val="24"/>
          <w:szCs w:val="24"/>
        </w:rPr>
        <w:t>300</w:t>
      </w:r>
      <w:r w:rsidRPr="000C16FC">
        <w:rPr>
          <w:rFonts w:ascii="Times New Roman" w:eastAsia="宋体" w:hAnsi="Times New Roman"/>
          <w:sz w:val="24"/>
          <w:szCs w:val="24"/>
        </w:rPr>
        <w:t>万个</w:t>
      </w:r>
      <w:r w:rsidRPr="000C16FC">
        <w:rPr>
          <w:rFonts w:ascii="Times New Roman" w:eastAsia="宋体" w:hAnsi="宋体"/>
          <w:sz w:val="24"/>
          <w:szCs w:val="24"/>
        </w:rPr>
        <w:t>。</w:t>
      </w:r>
    </w:p>
    <w:p w:rsidR="001F4D79" w:rsidRPr="000C16FC" w:rsidRDefault="001F4D79" w:rsidP="00DC34E8">
      <w:pPr>
        <w:spacing w:line="360" w:lineRule="exact"/>
        <w:jc w:val="center"/>
        <w:rPr>
          <w:rFonts w:ascii="Times New Roman" w:eastAsia="宋体" w:hAnsi="Times New Roman"/>
          <w:color w:val="000000"/>
          <w:sz w:val="24"/>
          <w:szCs w:val="24"/>
        </w:rPr>
      </w:pPr>
      <w:r w:rsidRPr="000C16FC">
        <w:rPr>
          <w:rFonts w:ascii="Times New Roman" w:eastAsia="宋体" w:hAnsi="Times New Roman"/>
          <w:color w:val="000000"/>
          <w:sz w:val="24"/>
          <w:szCs w:val="24"/>
        </w:rPr>
        <w:t>主要生产设备</w:t>
      </w:r>
    </w:p>
    <w:tbl>
      <w:tblPr>
        <w:tblW w:w="5000" w:type="pct"/>
        <w:jc w:val="center"/>
        <w:tblCellMar>
          <w:left w:w="0" w:type="dxa"/>
          <w:right w:w="0" w:type="dxa"/>
        </w:tblCellMar>
        <w:tblLook w:val="04A0"/>
      </w:tblPr>
      <w:tblGrid>
        <w:gridCol w:w="1116"/>
        <w:gridCol w:w="1486"/>
        <w:gridCol w:w="2648"/>
        <w:gridCol w:w="1531"/>
        <w:gridCol w:w="1531"/>
      </w:tblGrid>
      <w:tr w:rsidR="007C2986" w:rsidRPr="000C16FC" w:rsidTr="007C2986">
        <w:trPr>
          <w:trHeight w:hRule="exact" w:val="296"/>
          <w:jc w:val="center"/>
        </w:trPr>
        <w:tc>
          <w:tcPr>
            <w:tcW w:w="671" w:type="pct"/>
            <w:tcBorders>
              <w:top w:val="single" w:sz="4" w:space="0" w:color="000000"/>
              <w:left w:val="nil"/>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b/>
                <w:bCs/>
                <w:spacing w:val="2"/>
                <w:w w:val="99"/>
                <w:kern w:val="2"/>
                <w:sz w:val="21"/>
                <w:szCs w:val="21"/>
              </w:rPr>
              <w:t>序</w:t>
            </w:r>
            <w:r w:rsidRPr="000C16FC">
              <w:rPr>
                <w:b/>
                <w:bCs/>
                <w:w w:val="99"/>
                <w:kern w:val="2"/>
                <w:sz w:val="21"/>
                <w:szCs w:val="21"/>
              </w:rPr>
              <w:t>号</w:t>
            </w:r>
          </w:p>
        </w:tc>
        <w:tc>
          <w:tcPr>
            <w:tcW w:w="8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b/>
                <w:bCs/>
                <w:spacing w:val="2"/>
                <w:w w:val="99"/>
                <w:kern w:val="2"/>
                <w:sz w:val="21"/>
                <w:szCs w:val="21"/>
              </w:rPr>
              <w:t>设备名</w:t>
            </w:r>
            <w:r w:rsidRPr="000C16FC">
              <w:rPr>
                <w:b/>
                <w:bCs/>
                <w:w w:val="99"/>
                <w:kern w:val="2"/>
                <w:sz w:val="21"/>
                <w:szCs w:val="21"/>
              </w:rPr>
              <w:t>称</w:t>
            </w:r>
          </w:p>
        </w:tc>
        <w:tc>
          <w:tcPr>
            <w:tcW w:w="15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b/>
                <w:bCs/>
                <w:spacing w:val="2"/>
                <w:w w:val="99"/>
                <w:kern w:val="2"/>
                <w:sz w:val="21"/>
                <w:szCs w:val="21"/>
              </w:rPr>
              <w:t>已审批数量（</w:t>
            </w:r>
            <w:r w:rsidRPr="000C16FC">
              <w:rPr>
                <w:b/>
                <w:bCs/>
                <w:spacing w:val="-1"/>
                <w:w w:val="99"/>
                <w:kern w:val="2"/>
                <w:sz w:val="21"/>
                <w:szCs w:val="21"/>
              </w:rPr>
              <w:t>台</w:t>
            </w:r>
            <w:r w:rsidRPr="000C16FC">
              <w:rPr>
                <w:b/>
                <w:bCs/>
                <w:w w:val="99"/>
                <w:kern w:val="2"/>
                <w:sz w:val="21"/>
                <w:szCs w:val="21"/>
              </w:rPr>
              <w:t>）</w:t>
            </w:r>
          </w:p>
        </w:tc>
        <w:tc>
          <w:tcPr>
            <w:tcW w:w="921"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b/>
                <w:bCs/>
                <w:spacing w:val="2"/>
                <w:w w:val="99"/>
                <w:kern w:val="2"/>
                <w:sz w:val="21"/>
                <w:szCs w:val="21"/>
              </w:rPr>
            </w:pPr>
            <w:r w:rsidRPr="000C16FC">
              <w:rPr>
                <w:b/>
                <w:bCs/>
                <w:spacing w:val="2"/>
                <w:w w:val="99"/>
                <w:kern w:val="2"/>
                <w:sz w:val="21"/>
                <w:szCs w:val="21"/>
              </w:rPr>
              <w:t>实际建设数量</w:t>
            </w:r>
          </w:p>
        </w:tc>
        <w:tc>
          <w:tcPr>
            <w:tcW w:w="921" w:type="pct"/>
            <w:tcBorders>
              <w:top w:val="single" w:sz="4" w:space="0" w:color="000000"/>
              <w:left w:val="single" w:sz="4" w:space="0" w:color="000000"/>
              <w:bottom w:val="single" w:sz="4" w:space="0" w:color="000000"/>
              <w:right w:val="nil"/>
            </w:tcBorders>
            <w:hideMark/>
          </w:tcPr>
          <w:p w:rsidR="007C2986" w:rsidRPr="000C16FC" w:rsidRDefault="007C2986">
            <w:pPr>
              <w:pStyle w:val="TableParagraph"/>
              <w:kinsoku w:val="0"/>
              <w:overflowPunct w:val="0"/>
              <w:jc w:val="center"/>
              <w:rPr>
                <w:kern w:val="2"/>
              </w:rPr>
            </w:pPr>
            <w:r w:rsidRPr="000C16FC">
              <w:rPr>
                <w:b/>
                <w:bCs/>
                <w:spacing w:val="2"/>
                <w:w w:val="99"/>
                <w:kern w:val="2"/>
                <w:sz w:val="21"/>
                <w:szCs w:val="21"/>
              </w:rPr>
              <w:t>备注</w:t>
            </w:r>
          </w:p>
        </w:tc>
      </w:tr>
      <w:tr w:rsidR="007C2986" w:rsidRPr="000C16FC" w:rsidTr="007C2986">
        <w:trPr>
          <w:trHeight w:hRule="exact" w:val="282"/>
          <w:jc w:val="center"/>
        </w:trPr>
        <w:tc>
          <w:tcPr>
            <w:tcW w:w="671" w:type="pct"/>
            <w:tcBorders>
              <w:top w:val="single" w:sz="4" w:space="0" w:color="000000"/>
              <w:left w:val="nil"/>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w w:val="99"/>
                <w:kern w:val="2"/>
                <w:sz w:val="21"/>
                <w:szCs w:val="21"/>
              </w:rPr>
              <w:t>1</w:t>
            </w:r>
          </w:p>
        </w:tc>
        <w:tc>
          <w:tcPr>
            <w:tcW w:w="8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spacing w:val="-1"/>
                <w:w w:val="99"/>
                <w:kern w:val="2"/>
                <w:sz w:val="21"/>
                <w:szCs w:val="21"/>
              </w:rPr>
              <w:t>注塑吹泡机</w:t>
            </w:r>
          </w:p>
        </w:tc>
        <w:tc>
          <w:tcPr>
            <w:tcW w:w="15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spacing w:val="1"/>
                <w:w w:val="99"/>
                <w:kern w:val="2"/>
                <w:sz w:val="21"/>
                <w:szCs w:val="21"/>
              </w:rPr>
              <w:t>9</w:t>
            </w:r>
          </w:p>
        </w:tc>
        <w:tc>
          <w:tcPr>
            <w:tcW w:w="921"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spacing w:val="1"/>
                <w:w w:val="99"/>
                <w:kern w:val="2"/>
                <w:sz w:val="21"/>
                <w:szCs w:val="21"/>
              </w:rPr>
              <w:t>9</w:t>
            </w:r>
          </w:p>
        </w:tc>
        <w:tc>
          <w:tcPr>
            <w:tcW w:w="921" w:type="pct"/>
            <w:tcBorders>
              <w:top w:val="single" w:sz="4" w:space="0" w:color="000000"/>
              <w:left w:val="single" w:sz="4" w:space="0" w:color="000000"/>
              <w:bottom w:val="single" w:sz="4" w:space="0" w:color="000000"/>
              <w:right w:val="nil"/>
            </w:tcBorders>
            <w:hideMark/>
          </w:tcPr>
          <w:p w:rsidR="007C2986" w:rsidRPr="000C16FC" w:rsidRDefault="007C2986">
            <w:pPr>
              <w:pStyle w:val="TableParagraph"/>
              <w:kinsoku w:val="0"/>
              <w:overflowPunct w:val="0"/>
              <w:jc w:val="center"/>
              <w:rPr>
                <w:kern w:val="2"/>
                <w:sz w:val="21"/>
                <w:szCs w:val="21"/>
              </w:rPr>
            </w:pPr>
            <w:r w:rsidRPr="000C16FC">
              <w:rPr>
                <w:kern w:val="2"/>
                <w:sz w:val="21"/>
                <w:szCs w:val="21"/>
              </w:rPr>
              <w:t>与环评一致</w:t>
            </w:r>
          </w:p>
        </w:tc>
      </w:tr>
      <w:tr w:rsidR="007C2986" w:rsidRPr="000C16FC" w:rsidTr="007C2986">
        <w:trPr>
          <w:trHeight w:hRule="exact" w:val="282"/>
          <w:jc w:val="center"/>
        </w:trPr>
        <w:tc>
          <w:tcPr>
            <w:tcW w:w="671" w:type="pct"/>
            <w:tcBorders>
              <w:top w:val="single" w:sz="4" w:space="0" w:color="000000"/>
              <w:left w:val="nil"/>
              <w:bottom w:val="single" w:sz="4" w:space="0" w:color="000000"/>
              <w:right w:val="single" w:sz="4" w:space="0" w:color="000000"/>
            </w:tcBorders>
            <w:hideMark/>
          </w:tcPr>
          <w:p w:rsidR="007C2986" w:rsidRPr="000C16FC" w:rsidRDefault="007C2986">
            <w:pPr>
              <w:pStyle w:val="TableParagraph"/>
              <w:kinsoku w:val="0"/>
              <w:overflowPunct w:val="0"/>
              <w:jc w:val="center"/>
              <w:rPr>
                <w:w w:val="99"/>
                <w:kern w:val="2"/>
                <w:sz w:val="21"/>
                <w:szCs w:val="21"/>
              </w:rPr>
            </w:pPr>
            <w:r w:rsidRPr="000C16FC">
              <w:rPr>
                <w:w w:val="99"/>
                <w:kern w:val="2"/>
                <w:sz w:val="21"/>
                <w:szCs w:val="21"/>
              </w:rPr>
              <w:t>2</w:t>
            </w:r>
          </w:p>
        </w:tc>
        <w:tc>
          <w:tcPr>
            <w:tcW w:w="8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spacing w:val="-1"/>
                <w:w w:val="99"/>
                <w:kern w:val="2"/>
                <w:sz w:val="21"/>
                <w:szCs w:val="21"/>
              </w:rPr>
            </w:pPr>
            <w:r w:rsidRPr="000C16FC">
              <w:rPr>
                <w:spacing w:val="-1"/>
                <w:w w:val="99"/>
                <w:kern w:val="2"/>
                <w:sz w:val="21"/>
                <w:szCs w:val="21"/>
              </w:rPr>
              <w:t>立式注塑机</w:t>
            </w:r>
          </w:p>
        </w:tc>
        <w:tc>
          <w:tcPr>
            <w:tcW w:w="15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spacing w:val="1"/>
                <w:w w:val="99"/>
                <w:kern w:val="2"/>
                <w:sz w:val="21"/>
                <w:szCs w:val="21"/>
              </w:rPr>
            </w:pPr>
            <w:r w:rsidRPr="000C16FC">
              <w:rPr>
                <w:spacing w:val="1"/>
                <w:w w:val="99"/>
                <w:kern w:val="2"/>
                <w:sz w:val="21"/>
                <w:szCs w:val="21"/>
              </w:rPr>
              <w:t>10</w:t>
            </w:r>
          </w:p>
        </w:tc>
        <w:tc>
          <w:tcPr>
            <w:tcW w:w="921"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spacing w:val="1"/>
                <w:w w:val="99"/>
                <w:kern w:val="2"/>
                <w:sz w:val="21"/>
                <w:szCs w:val="21"/>
              </w:rPr>
            </w:pPr>
            <w:r w:rsidRPr="000C16FC">
              <w:rPr>
                <w:spacing w:val="1"/>
                <w:w w:val="99"/>
                <w:kern w:val="2"/>
                <w:sz w:val="21"/>
                <w:szCs w:val="21"/>
              </w:rPr>
              <w:t>10</w:t>
            </w:r>
          </w:p>
        </w:tc>
        <w:tc>
          <w:tcPr>
            <w:tcW w:w="921" w:type="pct"/>
            <w:tcBorders>
              <w:top w:val="single" w:sz="4" w:space="0" w:color="000000"/>
              <w:left w:val="single" w:sz="4" w:space="0" w:color="000000"/>
              <w:bottom w:val="single" w:sz="4" w:space="0" w:color="000000"/>
              <w:right w:val="nil"/>
            </w:tcBorders>
            <w:hideMark/>
          </w:tcPr>
          <w:p w:rsidR="007C2986" w:rsidRPr="000C16FC" w:rsidRDefault="007C2986">
            <w:pPr>
              <w:pStyle w:val="TableParagraph"/>
              <w:kinsoku w:val="0"/>
              <w:overflowPunct w:val="0"/>
              <w:jc w:val="center"/>
              <w:rPr>
                <w:kern w:val="2"/>
                <w:sz w:val="21"/>
                <w:szCs w:val="21"/>
              </w:rPr>
            </w:pPr>
            <w:r w:rsidRPr="000C16FC">
              <w:rPr>
                <w:kern w:val="2"/>
                <w:sz w:val="21"/>
                <w:szCs w:val="21"/>
              </w:rPr>
              <w:t>与环评一致</w:t>
            </w:r>
          </w:p>
        </w:tc>
      </w:tr>
      <w:tr w:rsidR="007C2986" w:rsidRPr="000C16FC" w:rsidTr="007C2986">
        <w:trPr>
          <w:trHeight w:hRule="exact" w:val="282"/>
          <w:jc w:val="center"/>
        </w:trPr>
        <w:tc>
          <w:tcPr>
            <w:tcW w:w="671" w:type="pct"/>
            <w:tcBorders>
              <w:top w:val="single" w:sz="4" w:space="0" w:color="000000"/>
              <w:left w:val="nil"/>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w w:val="99"/>
                <w:kern w:val="2"/>
                <w:sz w:val="21"/>
                <w:szCs w:val="21"/>
              </w:rPr>
              <w:t>3</w:t>
            </w:r>
          </w:p>
        </w:tc>
        <w:tc>
          <w:tcPr>
            <w:tcW w:w="8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spacing w:val="-1"/>
                <w:w w:val="99"/>
                <w:kern w:val="2"/>
                <w:sz w:val="21"/>
                <w:szCs w:val="21"/>
              </w:rPr>
              <w:t>破</w:t>
            </w:r>
            <w:r w:rsidRPr="000C16FC">
              <w:rPr>
                <w:spacing w:val="2"/>
                <w:w w:val="99"/>
                <w:kern w:val="2"/>
                <w:sz w:val="21"/>
                <w:szCs w:val="21"/>
              </w:rPr>
              <w:t>碎</w:t>
            </w:r>
            <w:r w:rsidRPr="000C16FC">
              <w:rPr>
                <w:w w:val="99"/>
                <w:kern w:val="2"/>
                <w:sz w:val="21"/>
                <w:szCs w:val="21"/>
              </w:rPr>
              <w:t>机</w:t>
            </w:r>
          </w:p>
        </w:tc>
        <w:tc>
          <w:tcPr>
            <w:tcW w:w="15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w w:val="99"/>
                <w:kern w:val="2"/>
                <w:sz w:val="21"/>
                <w:szCs w:val="21"/>
              </w:rPr>
              <w:t>3</w:t>
            </w:r>
          </w:p>
        </w:tc>
        <w:tc>
          <w:tcPr>
            <w:tcW w:w="921"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w w:val="99"/>
                <w:kern w:val="2"/>
                <w:sz w:val="21"/>
                <w:szCs w:val="21"/>
              </w:rPr>
              <w:t>3</w:t>
            </w:r>
          </w:p>
        </w:tc>
        <w:tc>
          <w:tcPr>
            <w:tcW w:w="921" w:type="pct"/>
            <w:tcBorders>
              <w:top w:val="single" w:sz="4" w:space="0" w:color="000000"/>
              <w:left w:val="single" w:sz="4" w:space="0" w:color="000000"/>
              <w:bottom w:val="single" w:sz="4" w:space="0" w:color="000000"/>
              <w:right w:val="nil"/>
            </w:tcBorders>
            <w:hideMark/>
          </w:tcPr>
          <w:p w:rsidR="007C2986" w:rsidRPr="000C16FC" w:rsidRDefault="007C2986">
            <w:pPr>
              <w:pStyle w:val="TableParagraph"/>
              <w:kinsoku w:val="0"/>
              <w:overflowPunct w:val="0"/>
              <w:jc w:val="center"/>
              <w:rPr>
                <w:kern w:val="2"/>
                <w:sz w:val="21"/>
                <w:szCs w:val="21"/>
              </w:rPr>
            </w:pPr>
            <w:r w:rsidRPr="000C16FC">
              <w:rPr>
                <w:kern w:val="2"/>
                <w:sz w:val="21"/>
                <w:szCs w:val="21"/>
              </w:rPr>
              <w:t>与环评一致</w:t>
            </w:r>
          </w:p>
        </w:tc>
      </w:tr>
      <w:tr w:rsidR="007C2986" w:rsidRPr="000C16FC" w:rsidTr="007C2986">
        <w:trPr>
          <w:trHeight w:hRule="exact" w:val="282"/>
          <w:jc w:val="center"/>
        </w:trPr>
        <w:tc>
          <w:tcPr>
            <w:tcW w:w="671" w:type="pct"/>
            <w:tcBorders>
              <w:top w:val="single" w:sz="4" w:space="0" w:color="000000"/>
              <w:left w:val="nil"/>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spacing w:val="1"/>
                <w:w w:val="99"/>
                <w:kern w:val="2"/>
                <w:sz w:val="21"/>
                <w:szCs w:val="21"/>
              </w:rPr>
              <w:t>4</w:t>
            </w:r>
          </w:p>
        </w:tc>
        <w:tc>
          <w:tcPr>
            <w:tcW w:w="8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spacing w:val="-1"/>
                <w:w w:val="99"/>
                <w:kern w:val="2"/>
                <w:sz w:val="21"/>
                <w:szCs w:val="21"/>
              </w:rPr>
              <w:t>冷</w:t>
            </w:r>
            <w:r w:rsidRPr="000C16FC">
              <w:rPr>
                <w:spacing w:val="2"/>
                <w:w w:val="99"/>
                <w:kern w:val="2"/>
                <w:sz w:val="21"/>
                <w:szCs w:val="21"/>
              </w:rPr>
              <w:t>却</w:t>
            </w:r>
            <w:r w:rsidRPr="000C16FC">
              <w:rPr>
                <w:w w:val="99"/>
                <w:kern w:val="2"/>
                <w:sz w:val="21"/>
                <w:szCs w:val="21"/>
              </w:rPr>
              <w:t>塔</w:t>
            </w:r>
          </w:p>
        </w:tc>
        <w:tc>
          <w:tcPr>
            <w:tcW w:w="1593"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w w:val="99"/>
                <w:kern w:val="2"/>
                <w:sz w:val="21"/>
                <w:szCs w:val="21"/>
              </w:rPr>
              <w:t>1</w:t>
            </w:r>
          </w:p>
        </w:tc>
        <w:tc>
          <w:tcPr>
            <w:tcW w:w="921" w:type="pct"/>
            <w:tcBorders>
              <w:top w:val="single" w:sz="4" w:space="0" w:color="000000"/>
              <w:left w:val="single" w:sz="4" w:space="0" w:color="000000"/>
              <w:bottom w:val="single" w:sz="4" w:space="0" w:color="000000"/>
              <w:right w:val="single" w:sz="4" w:space="0" w:color="000000"/>
            </w:tcBorders>
            <w:hideMark/>
          </w:tcPr>
          <w:p w:rsidR="007C2986" w:rsidRPr="000C16FC" w:rsidRDefault="007C2986">
            <w:pPr>
              <w:pStyle w:val="TableParagraph"/>
              <w:kinsoku w:val="0"/>
              <w:overflowPunct w:val="0"/>
              <w:jc w:val="center"/>
              <w:rPr>
                <w:kern w:val="2"/>
              </w:rPr>
            </w:pPr>
            <w:r w:rsidRPr="000C16FC">
              <w:rPr>
                <w:w w:val="99"/>
                <w:kern w:val="2"/>
                <w:sz w:val="21"/>
                <w:szCs w:val="21"/>
              </w:rPr>
              <w:t>1</w:t>
            </w:r>
          </w:p>
        </w:tc>
        <w:tc>
          <w:tcPr>
            <w:tcW w:w="921" w:type="pct"/>
            <w:tcBorders>
              <w:top w:val="single" w:sz="4" w:space="0" w:color="000000"/>
              <w:left w:val="single" w:sz="4" w:space="0" w:color="000000"/>
              <w:bottom w:val="single" w:sz="4" w:space="0" w:color="000000"/>
              <w:right w:val="nil"/>
            </w:tcBorders>
            <w:hideMark/>
          </w:tcPr>
          <w:p w:rsidR="007C2986" w:rsidRPr="000C16FC" w:rsidRDefault="007C2986">
            <w:pPr>
              <w:pStyle w:val="TableParagraph"/>
              <w:kinsoku w:val="0"/>
              <w:overflowPunct w:val="0"/>
              <w:jc w:val="center"/>
              <w:rPr>
                <w:kern w:val="2"/>
                <w:sz w:val="21"/>
                <w:szCs w:val="21"/>
              </w:rPr>
            </w:pPr>
            <w:r w:rsidRPr="000C16FC">
              <w:rPr>
                <w:kern w:val="2"/>
                <w:sz w:val="21"/>
                <w:szCs w:val="21"/>
              </w:rPr>
              <w:t>与环评一致</w:t>
            </w:r>
          </w:p>
        </w:tc>
      </w:tr>
    </w:tbl>
    <w:p w:rsidR="005B288D" w:rsidRPr="000C16FC" w:rsidRDefault="005B288D" w:rsidP="00A36AFC">
      <w:pPr>
        <w:shd w:val="clear" w:color="auto" w:fill="FFFFFF"/>
        <w:spacing w:after="0" w:line="360" w:lineRule="auto"/>
        <w:ind w:firstLineChars="200" w:firstLine="480"/>
        <w:rPr>
          <w:rFonts w:ascii="Times New Roman" w:eastAsia="宋体" w:hAnsi="Times New Roman"/>
          <w:color w:val="000000"/>
          <w:sz w:val="24"/>
          <w:szCs w:val="24"/>
        </w:rPr>
      </w:pPr>
      <w:r w:rsidRPr="000C16FC">
        <w:rPr>
          <w:rFonts w:ascii="Times New Roman" w:eastAsia="宋体" w:hAnsi="Times New Roman"/>
          <w:color w:val="000000"/>
          <w:sz w:val="24"/>
          <w:szCs w:val="24"/>
        </w:rPr>
        <w:t>（二）建设过程及环保审批情况</w:t>
      </w:r>
    </w:p>
    <w:p w:rsidR="007C2986" w:rsidRPr="000C16FC" w:rsidRDefault="007C2986" w:rsidP="007C2986">
      <w:pPr>
        <w:pStyle w:val="TableParagraph"/>
        <w:kinsoku w:val="0"/>
        <w:overflowPunct w:val="0"/>
        <w:spacing w:line="360" w:lineRule="auto"/>
        <w:ind w:firstLineChars="200" w:firstLine="472"/>
      </w:pPr>
      <w:r w:rsidRPr="000C16FC">
        <w:rPr>
          <w:spacing w:val="-2"/>
        </w:rPr>
        <w:t>江门市江河塑料电器厂成立于</w:t>
      </w:r>
      <w:r w:rsidRPr="000C16FC">
        <w:rPr>
          <w:spacing w:val="-2"/>
        </w:rPr>
        <w:t>2017</w:t>
      </w:r>
      <w:r w:rsidRPr="000C16FC">
        <w:rPr>
          <w:spacing w:val="-2"/>
        </w:rPr>
        <w:t>年</w:t>
      </w:r>
      <w:r w:rsidRPr="000C16FC">
        <w:rPr>
          <w:spacing w:val="-2"/>
        </w:rPr>
        <w:t>4</w:t>
      </w:r>
      <w:r w:rsidRPr="000C16FC">
        <w:rPr>
          <w:spacing w:val="-2"/>
        </w:rPr>
        <w:t>月，总投资</w:t>
      </w:r>
      <w:r w:rsidRPr="000C16FC">
        <w:rPr>
          <w:spacing w:val="-2"/>
        </w:rPr>
        <w:t>50</w:t>
      </w:r>
      <w:r w:rsidRPr="000C16FC">
        <w:rPr>
          <w:spacing w:val="-2"/>
        </w:rPr>
        <w:t>万元，租赁江门市蓬江区荷塘镇霞阳路</w:t>
      </w:r>
      <w:r w:rsidRPr="000C16FC">
        <w:rPr>
          <w:spacing w:val="-2"/>
        </w:rPr>
        <w:t xml:space="preserve"> 187 </w:t>
      </w:r>
      <w:r w:rsidRPr="000C16FC">
        <w:rPr>
          <w:spacing w:val="-2"/>
        </w:rPr>
        <w:t>号</w:t>
      </w:r>
      <w:r w:rsidRPr="000C16FC">
        <w:rPr>
          <w:spacing w:val="-2"/>
        </w:rPr>
        <w:t xml:space="preserve"> 1 </w:t>
      </w:r>
      <w:r w:rsidRPr="000C16FC">
        <w:rPr>
          <w:spacing w:val="-2"/>
        </w:rPr>
        <w:t>幢首层卡</w:t>
      </w:r>
      <w:r w:rsidRPr="000C16FC">
        <w:rPr>
          <w:spacing w:val="-2"/>
        </w:rPr>
        <w:t xml:space="preserve"> 3 </w:t>
      </w:r>
      <w:r w:rsidRPr="000C16FC">
        <w:rPr>
          <w:spacing w:val="-2"/>
        </w:rPr>
        <w:t>厂房</w:t>
      </w:r>
      <w:r w:rsidRPr="000C16FC">
        <w:t>进行生产，年产灯罩</w:t>
      </w:r>
      <w:r w:rsidRPr="000C16FC">
        <w:t>300</w:t>
      </w:r>
      <w:r w:rsidRPr="000C16FC">
        <w:t>万个、灯壳</w:t>
      </w:r>
      <w:r w:rsidRPr="000C16FC">
        <w:t>300</w:t>
      </w:r>
      <w:r w:rsidRPr="000C16FC">
        <w:t>万个，后停产补办环评手续，</w:t>
      </w:r>
      <w:r w:rsidRPr="000C16FC">
        <w:rPr>
          <w:spacing w:val="-3"/>
        </w:rPr>
        <w:t>委托</w:t>
      </w:r>
      <w:r w:rsidRPr="000C16FC">
        <w:rPr>
          <w:rFonts w:hAnsi="宋体"/>
          <w:spacing w:val="-3"/>
        </w:rPr>
        <w:t>河南省豫启宇源环保科技有限公司</w:t>
      </w:r>
      <w:r w:rsidRPr="000C16FC">
        <w:rPr>
          <w:spacing w:val="-3"/>
        </w:rPr>
        <w:t>开展</w:t>
      </w:r>
      <w:r w:rsidRPr="000C16FC">
        <w:rPr>
          <w:spacing w:val="-3"/>
        </w:rPr>
        <w:t>“</w:t>
      </w:r>
      <w:r w:rsidRPr="000C16FC">
        <w:rPr>
          <w:rFonts w:hAnsi="宋体"/>
          <w:spacing w:val="-3"/>
        </w:rPr>
        <w:t>江门市江河塑料电器厂年产灯罩</w:t>
      </w:r>
      <w:r w:rsidRPr="000C16FC">
        <w:rPr>
          <w:spacing w:val="-3"/>
        </w:rPr>
        <w:t xml:space="preserve"> 300 </w:t>
      </w:r>
      <w:r w:rsidRPr="000C16FC">
        <w:rPr>
          <w:rFonts w:hAnsi="宋体"/>
          <w:spacing w:val="-3"/>
        </w:rPr>
        <w:t>万个、灯壳</w:t>
      </w:r>
      <w:r w:rsidRPr="000C16FC">
        <w:rPr>
          <w:spacing w:val="-3"/>
        </w:rPr>
        <w:t xml:space="preserve"> 300 </w:t>
      </w:r>
      <w:r w:rsidRPr="000C16FC">
        <w:rPr>
          <w:rFonts w:hAnsi="宋体"/>
          <w:spacing w:val="-3"/>
        </w:rPr>
        <w:t>万个新建项目</w:t>
      </w:r>
      <w:r w:rsidRPr="000C16FC">
        <w:t>”</w:t>
      </w:r>
      <w:r w:rsidRPr="000C16FC">
        <w:t>的环境影响评价工作，该项目于</w:t>
      </w:r>
      <w:r w:rsidRPr="000C16FC">
        <w:rPr>
          <w:spacing w:val="-55"/>
        </w:rPr>
        <w:t xml:space="preserve"> </w:t>
      </w:r>
      <w:r w:rsidRPr="000C16FC">
        <w:t>20</w:t>
      </w:r>
      <w:r w:rsidRPr="000C16FC">
        <w:rPr>
          <w:rFonts w:eastAsiaTheme="minorEastAsia"/>
        </w:rPr>
        <w:t>20</w:t>
      </w:r>
      <w:r w:rsidRPr="000C16FC">
        <w:rPr>
          <w:spacing w:val="5"/>
        </w:rPr>
        <w:t xml:space="preserve"> </w:t>
      </w:r>
      <w:r w:rsidRPr="000C16FC">
        <w:t>年</w:t>
      </w:r>
      <w:r w:rsidRPr="000C16FC">
        <w:rPr>
          <w:spacing w:val="-53"/>
        </w:rPr>
        <w:t xml:space="preserve"> </w:t>
      </w:r>
      <w:r w:rsidRPr="000C16FC">
        <w:rPr>
          <w:rFonts w:eastAsiaTheme="minorEastAsia"/>
          <w:spacing w:val="5"/>
        </w:rPr>
        <w:t>5</w:t>
      </w:r>
      <w:r w:rsidRPr="000C16FC">
        <w:t>月</w:t>
      </w:r>
      <w:r w:rsidRPr="000C16FC">
        <w:rPr>
          <w:spacing w:val="-55"/>
        </w:rPr>
        <w:t xml:space="preserve"> </w:t>
      </w:r>
      <w:r w:rsidRPr="000C16FC">
        <w:rPr>
          <w:rFonts w:eastAsiaTheme="minorEastAsia"/>
        </w:rPr>
        <w:t>13</w:t>
      </w:r>
      <w:r w:rsidRPr="000C16FC">
        <w:rPr>
          <w:spacing w:val="2"/>
        </w:rPr>
        <w:t>日取得了《关于</w:t>
      </w:r>
      <w:r w:rsidRPr="000C16FC">
        <w:rPr>
          <w:rFonts w:hAnsi="宋体"/>
          <w:spacing w:val="-3"/>
        </w:rPr>
        <w:t>江门市江河塑料电器厂年产灯罩</w:t>
      </w:r>
      <w:r w:rsidRPr="000C16FC">
        <w:rPr>
          <w:spacing w:val="-3"/>
        </w:rPr>
        <w:t xml:space="preserve"> 300 </w:t>
      </w:r>
      <w:r w:rsidRPr="000C16FC">
        <w:rPr>
          <w:rFonts w:hAnsi="宋体"/>
          <w:spacing w:val="-3"/>
        </w:rPr>
        <w:t>万个、灯壳</w:t>
      </w:r>
      <w:r w:rsidRPr="000C16FC">
        <w:rPr>
          <w:spacing w:val="-3"/>
        </w:rPr>
        <w:t xml:space="preserve"> 300 </w:t>
      </w:r>
      <w:r w:rsidRPr="000C16FC">
        <w:rPr>
          <w:rFonts w:hAnsi="宋体"/>
          <w:spacing w:val="-3"/>
        </w:rPr>
        <w:t>万个新建项目</w:t>
      </w:r>
      <w:r w:rsidRPr="000C16FC">
        <w:t>环境影响报告</w:t>
      </w:r>
      <w:r w:rsidRPr="000C16FC">
        <w:rPr>
          <w:rFonts w:eastAsiaTheme="minorEastAsia"/>
        </w:rPr>
        <w:t>表</w:t>
      </w:r>
      <w:r w:rsidRPr="000C16FC">
        <w:t>的批复》</w:t>
      </w:r>
      <w:r w:rsidRPr="000C16FC">
        <w:rPr>
          <w:rFonts w:eastAsiaTheme="minorEastAsia"/>
        </w:rPr>
        <w:t>（</w:t>
      </w:r>
      <w:r w:rsidRPr="000C16FC">
        <w:rPr>
          <w:rFonts w:hAnsi="宋体"/>
        </w:rPr>
        <w:t>江蓬环审</w:t>
      </w:r>
      <w:r w:rsidRPr="000C16FC">
        <w:t>[2020]240</w:t>
      </w:r>
      <w:r w:rsidRPr="000C16FC">
        <w:rPr>
          <w:rFonts w:hAnsi="宋体"/>
        </w:rPr>
        <w:t>号</w:t>
      </w:r>
      <w:r w:rsidRPr="000C16FC">
        <w:rPr>
          <w:rFonts w:eastAsiaTheme="minorEastAsia"/>
        </w:rPr>
        <w:t>）</w:t>
      </w:r>
      <w:r w:rsidRPr="000C16FC">
        <w:t>。</w:t>
      </w:r>
    </w:p>
    <w:p w:rsidR="007B5537" w:rsidRPr="000C16FC" w:rsidRDefault="007C2986" w:rsidP="007C2986">
      <w:pPr>
        <w:pStyle w:val="aa"/>
        <w:kinsoku w:val="0"/>
        <w:overflowPunct w:val="0"/>
        <w:spacing w:after="0" w:line="360" w:lineRule="auto"/>
        <w:ind w:firstLineChars="200" w:firstLine="480"/>
        <w:rPr>
          <w:rFonts w:ascii="Times New Roman" w:hAnsi="Times New Roman" w:cs="Times New Roman"/>
          <w:sz w:val="24"/>
        </w:rPr>
      </w:pPr>
      <w:r w:rsidRPr="000C16FC">
        <w:rPr>
          <w:rFonts w:ascii="Times New Roman" w:hAnsi="Times New Roman" w:cs="Times New Roman"/>
          <w:sz w:val="24"/>
        </w:rPr>
        <w:t>项目于</w:t>
      </w:r>
      <w:r w:rsidRPr="000C16FC">
        <w:rPr>
          <w:rFonts w:ascii="Times New Roman" w:eastAsiaTheme="minorEastAsia" w:hAnsi="Times New Roman" w:cs="Times New Roman"/>
          <w:sz w:val="24"/>
        </w:rPr>
        <w:t>2020</w:t>
      </w:r>
      <w:r w:rsidRPr="000C16FC">
        <w:rPr>
          <w:rFonts w:ascii="Times New Roman" w:eastAsiaTheme="minorEastAsia" w:cs="Times New Roman"/>
          <w:sz w:val="24"/>
        </w:rPr>
        <w:t>年</w:t>
      </w:r>
      <w:r w:rsidRPr="000C16FC">
        <w:rPr>
          <w:rFonts w:ascii="Times New Roman" w:eastAsiaTheme="minorEastAsia" w:hAnsi="Times New Roman" w:cs="Times New Roman"/>
          <w:sz w:val="24"/>
        </w:rPr>
        <w:t>8</w:t>
      </w:r>
      <w:r w:rsidRPr="000C16FC">
        <w:rPr>
          <w:rFonts w:ascii="Times New Roman" w:hAnsi="Times New Roman" w:cs="Times New Roman"/>
          <w:sz w:val="24"/>
        </w:rPr>
        <w:t>月</w:t>
      </w:r>
      <w:r w:rsidRPr="000C16FC">
        <w:rPr>
          <w:rFonts w:ascii="Times New Roman" w:eastAsiaTheme="minorEastAsia" w:hAnsi="Times New Roman" w:cs="Times New Roman"/>
          <w:sz w:val="24"/>
        </w:rPr>
        <w:t>复产</w:t>
      </w:r>
      <w:r w:rsidRPr="000C16FC">
        <w:rPr>
          <w:rFonts w:ascii="Times New Roman" w:hAnsi="Times New Roman" w:cs="Times New Roman"/>
          <w:spacing w:val="-4"/>
          <w:sz w:val="24"/>
        </w:rPr>
        <w:t>，调试期间项目已建成内容及其配套的公用辅助工程、环保工程运行正常</w:t>
      </w:r>
      <w:r w:rsidRPr="000C16FC">
        <w:rPr>
          <w:rFonts w:ascii="Times New Roman" w:hAnsi="Times New Roman" w:cs="Times New Roman"/>
          <w:sz w:val="24"/>
        </w:rPr>
        <w:t>，根据现场调查，本项目已建成完成，具备竣工验收监测条</w:t>
      </w:r>
      <w:r w:rsidRPr="000C16FC">
        <w:rPr>
          <w:rFonts w:ascii="Times New Roman" w:eastAsia="宋体" w:hAnsi="宋体" w:cs="Times New Roman"/>
          <w:sz w:val="24"/>
        </w:rPr>
        <w:t>件</w:t>
      </w:r>
      <w:r w:rsidR="007B5537" w:rsidRPr="000C16FC">
        <w:rPr>
          <w:rFonts w:ascii="Times New Roman" w:eastAsia="宋体" w:hAnsi="宋体" w:cs="Times New Roman"/>
          <w:sz w:val="24"/>
        </w:rPr>
        <w:t>。</w:t>
      </w:r>
    </w:p>
    <w:p w:rsidR="005B288D" w:rsidRPr="000C16FC" w:rsidRDefault="005B288D" w:rsidP="00A36AFC">
      <w:pPr>
        <w:tabs>
          <w:tab w:val="left" w:pos="4305"/>
        </w:tabs>
        <w:spacing w:after="0" w:line="360" w:lineRule="auto"/>
        <w:ind w:firstLineChars="200" w:firstLine="480"/>
        <w:rPr>
          <w:rFonts w:ascii="Times New Roman" w:eastAsia="宋体" w:hAnsi="Times New Roman"/>
          <w:color w:val="000000"/>
          <w:sz w:val="24"/>
          <w:szCs w:val="24"/>
        </w:rPr>
      </w:pPr>
      <w:r w:rsidRPr="000C16FC">
        <w:rPr>
          <w:rFonts w:ascii="Times New Roman" w:eastAsia="宋体" w:hAnsi="Times New Roman"/>
          <w:color w:val="000000"/>
          <w:sz w:val="24"/>
          <w:szCs w:val="24"/>
        </w:rPr>
        <w:lastRenderedPageBreak/>
        <w:t>（三）投资情况</w:t>
      </w:r>
    </w:p>
    <w:p w:rsidR="007D57C6" w:rsidRPr="000C16FC" w:rsidRDefault="007D57C6" w:rsidP="00A36AFC">
      <w:pPr>
        <w:tabs>
          <w:tab w:val="left" w:pos="4305"/>
        </w:tabs>
        <w:spacing w:after="0" w:line="360" w:lineRule="auto"/>
        <w:ind w:firstLineChars="249" w:firstLine="598"/>
        <w:rPr>
          <w:rFonts w:ascii="Times New Roman" w:eastAsia="宋体" w:hAnsi="Times New Roman"/>
          <w:color w:val="000000"/>
          <w:sz w:val="24"/>
          <w:szCs w:val="24"/>
        </w:rPr>
      </w:pPr>
      <w:r w:rsidRPr="000C16FC">
        <w:rPr>
          <w:rFonts w:ascii="Times New Roman" w:eastAsia="宋体" w:hAnsi="Times New Roman"/>
          <w:color w:val="000000"/>
          <w:sz w:val="24"/>
          <w:szCs w:val="24"/>
        </w:rPr>
        <w:t>本项目实际总投资</w:t>
      </w:r>
      <w:r w:rsidR="007C2986" w:rsidRPr="000C16FC">
        <w:rPr>
          <w:rFonts w:ascii="Times New Roman" w:eastAsia="宋体" w:hAnsi="Times New Roman"/>
          <w:color w:val="000000"/>
          <w:sz w:val="24"/>
          <w:szCs w:val="24"/>
        </w:rPr>
        <w:t>5</w:t>
      </w:r>
      <w:r w:rsidR="00A13C43" w:rsidRPr="000C16FC">
        <w:rPr>
          <w:rFonts w:ascii="Times New Roman" w:eastAsia="宋体" w:hAnsi="Times New Roman"/>
          <w:color w:val="000000"/>
          <w:sz w:val="24"/>
          <w:szCs w:val="24"/>
        </w:rPr>
        <w:t>0</w:t>
      </w:r>
      <w:r w:rsidRPr="000C16FC">
        <w:rPr>
          <w:rFonts w:ascii="Times New Roman" w:eastAsia="宋体" w:hAnsi="Times New Roman"/>
          <w:color w:val="000000"/>
          <w:sz w:val="24"/>
          <w:szCs w:val="24"/>
        </w:rPr>
        <w:t>万元，其中环保投资</w:t>
      </w:r>
      <w:r w:rsidR="007C2986" w:rsidRPr="000C16FC">
        <w:rPr>
          <w:rFonts w:ascii="Times New Roman" w:eastAsia="宋体" w:hAnsi="Times New Roman"/>
          <w:color w:val="000000"/>
          <w:sz w:val="24"/>
          <w:szCs w:val="24"/>
        </w:rPr>
        <w:t>2</w:t>
      </w:r>
      <w:r w:rsidR="00A36AFC" w:rsidRPr="000C16FC">
        <w:rPr>
          <w:rFonts w:ascii="Times New Roman" w:eastAsia="宋体" w:hAnsi="Times New Roman"/>
          <w:color w:val="000000"/>
          <w:sz w:val="24"/>
          <w:szCs w:val="24"/>
        </w:rPr>
        <w:t>0</w:t>
      </w:r>
      <w:r w:rsidRPr="000C16FC">
        <w:rPr>
          <w:rFonts w:ascii="Times New Roman" w:eastAsia="宋体" w:hAnsi="Times New Roman"/>
          <w:color w:val="000000"/>
          <w:sz w:val="24"/>
          <w:szCs w:val="24"/>
        </w:rPr>
        <w:t>万元。</w:t>
      </w:r>
    </w:p>
    <w:p w:rsidR="005B288D" w:rsidRPr="000C16FC" w:rsidRDefault="005B288D"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（四）验收范围</w:t>
      </w:r>
    </w:p>
    <w:p w:rsidR="00657D1D" w:rsidRPr="000C16FC" w:rsidRDefault="007D57C6" w:rsidP="00A36AFC">
      <w:pPr>
        <w:shd w:val="clear" w:color="auto" w:fill="FFFFFF"/>
        <w:spacing w:after="0" w:line="360" w:lineRule="auto"/>
        <w:ind w:firstLineChars="200" w:firstLine="480"/>
        <w:rPr>
          <w:rFonts w:ascii="Times New Roman" w:eastAsia="宋体" w:hAnsi="Times New Roman"/>
          <w:color w:val="000000"/>
          <w:sz w:val="24"/>
          <w:szCs w:val="24"/>
        </w:rPr>
      </w:pPr>
      <w:r w:rsidRPr="000C16FC">
        <w:rPr>
          <w:rFonts w:ascii="Times New Roman" w:eastAsia="宋体" w:hAnsi="Times New Roman"/>
          <w:color w:val="000000"/>
          <w:sz w:val="24"/>
          <w:szCs w:val="24"/>
        </w:rPr>
        <w:t>本次验收主要内容为</w:t>
      </w:r>
      <w:r w:rsidR="007B5537" w:rsidRPr="000C16FC">
        <w:rPr>
          <w:rFonts w:ascii="Times New Roman" w:eastAsia="宋体" w:hAnsi="Times New Roman"/>
          <w:color w:val="000000"/>
          <w:sz w:val="24"/>
          <w:szCs w:val="24"/>
        </w:rPr>
        <w:t>年产灯罩</w:t>
      </w:r>
      <w:r w:rsidR="007B5537" w:rsidRPr="000C16FC">
        <w:rPr>
          <w:rFonts w:ascii="Times New Roman" w:eastAsia="宋体" w:hAnsi="Times New Roman"/>
          <w:color w:val="000000"/>
          <w:sz w:val="24"/>
          <w:szCs w:val="24"/>
        </w:rPr>
        <w:t>300</w:t>
      </w:r>
      <w:r w:rsidR="007B5537" w:rsidRPr="000C16FC">
        <w:rPr>
          <w:rFonts w:ascii="Times New Roman" w:eastAsia="宋体" w:hAnsi="Times New Roman"/>
          <w:color w:val="000000"/>
          <w:sz w:val="24"/>
          <w:szCs w:val="24"/>
        </w:rPr>
        <w:t>万个、灯壳</w:t>
      </w:r>
      <w:r w:rsidR="007B5537" w:rsidRPr="000C16FC">
        <w:rPr>
          <w:rFonts w:ascii="Times New Roman" w:eastAsia="宋体" w:hAnsi="Times New Roman"/>
          <w:color w:val="000000"/>
          <w:sz w:val="24"/>
          <w:szCs w:val="24"/>
        </w:rPr>
        <w:t>300</w:t>
      </w:r>
      <w:r w:rsidR="007B5537" w:rsidRPr="000C16FC">
        <w:rPr>
          <w:rFonts w:ascii="Times New Roman" w:eastAsia="宋体" w:hAnsi="Times New Roman"/>
          <w:color w:val="000000"/>
          <w:sz w:val="24"/>
          <w:szCs w:val="24"/>
        </w:rPr>
        <w:t>万个新建项目</w:t>
      </w:r>
      <w:r w:rsidR="001F4D79" w:rsidRPr="000C16FC">
        <w:rPr>
          <w:rFonts w:ascii="Times New Roman" w:eastAsia="宋体" w:hAnsi="Times New Roman"/>
          <w:color w:val="000000"/>
          <w:sz w:val="24"/>
          <w:szCs w:val="24"/>
        </w:rPr>
        <w:t>及其配套</w:t>
      </w:r>
      <w:r w:rsidR="00C2586C" w:rsidRPr="000C16FC">
        <w:rPr>
          <w:rFonts w:ascii="Times New Roman" w:eastAsia="宋体" w:hAnsi="Times New Roman"/>
          <w:color w:val="000000"/>
          <w:sz w:val="24"/>
          <w:szCs w:val="24"/>
        </w:rPr>
        <w:t>的废气</w:t>
      </w:r>
      <w:r w:rsidR="009E4EF5" w:rsidRPr="000C16FC">
        <w:rPr>
          <w:rFonts w:ascii="Times New Roman" w:eastAsia="宋体" w:hAnsi="Times New Roman"/>
          <w:color w:val="000000"/>
          <w:sz w:val="24"/>
          <w:szCs w:val="24"/>
        </w:rPr>
        <w:t>、废水</w:t>
      </w:r>
      <w:r w:rsidR="00DC34E8" w:rsidRPr="000C16FC">
        <w:rPr>
          <w:rFonts w:ascii="Times New Roman" w:eastAsia="宋体" w:hAnsi="Times New Roman"/>
          <w:color w:val="000000"/>
          <w:sz w:val="24"/>
          <w:szCs w:val="24"/>
        </w:rPr>
        <w:t>、固废</w:t>
      </w:r>
      <w:r w:rsidR="00C2586C" w:rsidRPr="000C16FC">
        <w:rPr>
          <w:rFonts w:ascii="Times New Roman" w:eastAsia="宋体" w:hAnsi="Times New Roman"/>
          <w:color w:val="000000"/>
          <w:sz w:val="24"/>
          <w:szCs w:val="24"/>
        </w:rPr>
        <w:t>治理</w:t>
      </w:r>
      <w:r w:rsidR="001F4D79" w:rsidRPr="000C16FC">
        <w:rPr>
          <w:rFonts w:ascii="Times New Roman" w:eastAsia="宋体" w:hAnsi="Times New Roman"/>
          <w:color w:val="000000"/>
          <w:sz w:val="24"/>
          <w:szCs w:val="24"/>
        </w:rPr>
        <w:t>设施</w:t>
      </w:r>
      <w:r w:rsidRPr="000C16FC">
        <w:rPr>
          <w:rFonts w:ascii="Times New Roman" w:eastAsia="宋体" w:hAnsi="Times New Roman"/>
          <w:color w:val="000000"/>
          <w:sz w:val="24"/>
          <w:szCs w:val="24"/>
        </w:rPr>
        <w:t>。</w:t>
      </w:r>
    </w:p>
    <w:p w:rsidR="007D57C6" w:rsidRPr="000C16FC" w:rsidRDefault="005B288D" w:rsidP="00A36AFC">
      <w:pPr>
        <w:pStyle w:val="1"/>
        <w:spacing w:before="0" w:beforeAutospacing="0" w:after="0" w:afterAutospacing="0" w:line="360" w:lineRule="auto"/>
        <w:ind w:firstLineChars="200" w:firstLine="482"/>
        <w:jc w:val="both"/>
        <w:outlineLvl w:val="0"/>
        <w:rPr>
          <w:rFonts w:ascii="Times New Roman" w:hAnsi="Times New Roman" w:cs="Times New Roman"/>
          <w:color w:val="000000"/>
        </w:rPr>
      </w:pPr>
      <w:r w:rsidRPr="000C16FC">
        <w:rPr>
          <w:rFonts w:ascii="Times New Roman" w:hAnsi="Times New Roman" w:cs="Times New Roman"/>
          <w:b/>
          <w:color w:val="000000"/>
        </w:rPr>
        <w:t>二、工程变动情况</w:t>
      </w:r>
      <w:r w:rsidR="007D57C6" w:rsidRPr="000C16FC">
        <w:rPr>
          <w:rFonts w:ascii="Times New Roman" w:hAnsi="Times New Roman" w:cs="Times New Roman"/>
          <w:color w:val="000000"/>
        </w:rPr>
        <w:t xml:space="preserve"> </w:t>
      </w:r>
    </w:p>
    <w:p w:rsidR="00A36AFC" w:rsidRPr="000C16FC" w:rsidRDefault="007B5537" w:rsidP="00A36AFC">
      <w:pPr>
        <w:spacing w:after="0" w:line="360" w:lineRule="auto"/>
        <w:ind w:firstLineChars="200" w:firstLine="480"/>
        <w:outlineLvl w:val="0"/>
        <w:rPr>
          <w:rFonts w:ascii="Times New Roman" w:eastAsia="宋体" w:hAnsi="Times New Roman"/>
          <w:color w:val="000000"/>
          <w:sz w:val="24"/>
          <w:szCs w:val="24"/>
        </w:rPr>
      </w:pPr>
      <w:r w:rsidRPr="000C16FC">
        <w:rPr>
          <w:rFonts w:ascii="Times New Roman" w:eastAsiaTheme="minorEastAsia"/>
          <w:sz w:val="24"/>
          <w:szCs w:val="24"/>
        </w:rPr>
        <w:t>环评报告中注塑废气治理设施的工艺为</w:t>
      </w:r>
      <w:r w:rsidRPr="000C16FC">
        <w:rPr>
          <w:rFonts w:ascii="Times New Roman" w:eastAsiaTheme="minorEastAsia" w:hAnsi="Times New Roman"/>
          <w:sz w:val="24"/>
          <w:szCs w:val="24"/>
        </w:rPr>
        <w:t>“UV</w:t>
      </w:r>
      <w:r w:rsidRPr="000C16FC">
        <w:rPr>
          <w:rFonts w:ascii="Times New Roman" w:eastAsiaTheme="minorEastAsia"/>
          <w:sz w:val="24"/>
          <w:szCs w:val="24"/>
        </w:rPr>
        <w:t>光解</w:t>
      </w:r>
      <w:r w:rsidRPr="000C16FC">
        <w:rPr>
          <w:rFonts w:ascii="Times New Roman" w:eastAsiaTheme="minorEastAsia" w:hAnsi="Times New Roman"/>
          <w:sz w:val="24"/>
          <w:szCs w:val="24"/>
        </w:rPr>
        <w:t>+</w:t>
      </w:r>
      <w:r w:rsidRPr="000C16FC">
        <w:rPr>
          <w:rFonts w:ascii="Times New Roman" w:eastAsiaTheme="minorEastAsia"/>
          <w:sz w:val="24"/>
          <w:szCs w:val="24"/>
        </w:rPr>
        <w:t>活性炭吸附</w:t>
      </w:r>
      <w:r w:rsidRPr="000C16FC">
        <w:rPr>
          <w:rFonts w:ascii="Times New Roman" w:eastAsiaTheme="minorEastAsia" w:hAnsi="Times New Roman"/>
          <w:sz w:val="24"/>
          <w:szCs w:val="24"/>
        </w:rPr>
        <w:t>”</w:t>
      </w:r>
      <w:r w:rsidRPr="000C16FC">
        <w:rPr>
          <w:rFonts w:ascii="Times New Roman" w:eastAsiaTheme="minorEastAsia"/>
          <w:sz w:val="24"/>
          <w:szCs w:val="24"/>
        </w:rPr>
        <w:t>，由于各省市陆续颁布了挥发性有机物污染治理领域淘汰光催化氧化等处理技术的文件，实际建设中，废气治理设施的工艺为</w:t>
      </w:r>
      <w:r w:rsidRPr="000C16FC">
        <w:rPr>
          <w:rFonts w:ascii="Times New Roman" w:eastAsiaTheme="minorEastAsia" w:hAnsi="Times New Roman"/>
          <w:sz w:val="24"/>
          <w:szCs w:val="24"/>
        </w:rPr>
        <w:t>“</w:t>
      </w:r>
      <w:r w:rsidRPr="000C16FC">
        <w:rPr>
          <w:rFonts w:ascii="Times New Roman" w:eastAsiaTheme="minorEastAsia"/>
          <w:sz w:val="24"/>
          <w:szCs w:val="24"/>
        </w:rPr>
        <w:t>活性炭吸附</w:t>
      </w:r>
      <w:r w:rsidRPr="000C16FC">
        <w:rPr>
          <w:rFonts w:ascii="Times New Roman" w:eastAsiaTheme="minorEastAsia" w:hAnsi="Times New Roman"/>
          <w:sz w:val="24"/>
          <w:szCs w:val="24"/>
        </w:rPr>
        <w:t>”</w:t>
      </w:r>
      <w:r w:rsidR="00A36AFC" w:rsidRPr="000C16FC">
        <w:rPr>
          <w:rFonts w:ascii="Times New Roman" w:eastAsia="宋体" w:hAnsi="Times New Roman"/>
          <w:color w:val="000000"/>
          <w:sz w:val="24"/>
          <w:szCs w:val="24"/>
        </w:rPr>
        <w:t>。</w:t>
      </w:r>
    </w:p>
    <w:p w:rsidR="005B288D" w:rsidRPr="000C16FC" w:rsidRDefault="005B288D" w:rsidP="00A36AFC">
      <w:pPr>
        <w:spacing w:after="0" w:line="360" w:lineRule="auto"/>
        <w:ind w:firstLineChars="200" w:firstLine="482"/>
        <w:outlineLvl w:val="0"/>
        <w:rPr>
          <w:rFonts w:ascii="Times New Roman" w:eastAsia="宋体" w:hAnsi="Times New Roman"/>
          <w:b/>
          <w:color w:val="000000"/>
          <w:sz w:val="24"/>
          <w:szCs w:val="24"/>
        </w:rPr>
      </w:pPr>
      <w:r w:rsidRPr="000C16FC">
        <w:rPr>
          <w:rFonts w:ascii="Times New Roman" w:eastAsia="宋体" w:hAnsi="Times New Roman"/>
          <w:b/>
          <w:color w:val="000000"/>
          <w:sz w:val="24"/>
          <w:szCs w:val="24"/>
        </w:rPr>
        <w:t>三、环境保护设施建设情况</w:t>
      </w:r>
    </w:p>
    <w:p w:rsidR="005B288D" w:rsidRPr="000C16FC" w:rsidRDefault="005B288D" w:rsidP="00A36AFC">
      <w:pPr>
        <w:spacing w:after="0" w:line="360" w:lineRule="auto"/>
        <w:ind w:firstLineChars="200" w:firstLine="480"/>
        <w:outlineLvl w:val="1"/>
        <w:rPr>
          <w:rFonts w:ascii="Times New Roman" w:eastAsia="宋体" w:hAnsi="Times New Roman"/>
          <w:color w:val="000000"/>
          <w:sz w:val="24"/>
          <w:szCs w:val="24"/>
        </w:rPr>
      </w:pPr>
      <w:r w:rsidRPr="000C16FC">
        <w:rPr>
          <w:rFonts w:ascii="Times New Roman" w:eastAsia="宋体" w:hAnsi="Times New Roman"/>
          <w:color w:val="000000"/>
          <w:sz w:val="24"/>
          <w:szCs w:val="24"/>
        </w:rPr>
        <w:t>（一）废水</w:t>
      </w:r>
    </w:p>
    <w:p w:rsidR="00A36AFC" w:rsidRPr="000C16FC" w:rsidRDefault="007B5537" w:rsidP="00A36AFC">
      <w:pPr>
        <w:spacing w:after="0" w:line="360" w:lineRule="auto"/>
        <w:ind w:firstLineChars="200" w:firstLine="480"/>
        <w:outlineLvl w:val="1"/>
        <w:rPr>
          <w:rFonts w:ascii="Times New Roman" w:eastAsia="宋体" w:hAnsi="Times New Roman"/>
          <w:color w:val="000000"/>
          <w:sz w:val="24"/>
          <w:szCs w:val="24"/>
        </w:rPr>
      </w:pPr>
      <w:r w:rsidRPr="000C16FC">
        <w:rPr>
          <w:rFonts w:ascii="Times New Roman"/>
          <w:sz w:val="24"/>
        </w:rPr>
        <w:t>生活污水经</w:t>
      </w:r>
      <w:r w:rsidRPr="000C16FC">
        <w:rPr>
          <w:rFonts w:ascii="Times New Roman" w:eastAsiaTheme="minorEastAsia"/>
          <w:sz w:val="24"/>
        </w:rPr>
        <w:t>自化粪池预处理，排入市政官网</w:t>
      </w:r>
      <w:r w:rsidR="00A13C43" w:rsidRPr="000C16FC">
        <w:rPr>
          <w:rFonts w:ascii="Times New Roman" w:eastAsia="宋体" w:hAnsi="宋体"/>
          <w:sz w:val="24"/>
        </w:rPr>
        <w:t>。</w:t>
      </w:r>
    </w:p>
    <w:p w:rsidR="005B288D" w:rsidRPr="000C16FC" w:rsidRDefault="005B288D" w:rsidP="00A36AFC">
      <w:pPr>
        <w:spacing w:after="0" w:line="360" w:lineRule="auto"/>
        <w:ind w:firstLineChars="200" w:firstLine="480"/>
        <w:outlineLvl w:val="1"/>
        <w:rPr>
          <w:rFonts w:ascii="Times New Roman" w:eastAsia="宋体" w:hAnsi="Times New Roman"/>
          <w:color w:val="000000"/>
          <w:sz w:val="24"/>
          <w:szCs w:val="24"/>
        </w:rPr>
      </w:pPr>
      <w:r w:rsidRPr="000C16FC">
        <w:rPr>
          <w:rFonts w:ascii="Times New Roman" w:eastAsia="宋体" w:hAnsi="Times New Roman"/>
          <w:color w:val="000000"/>
          <w:sz w:val="24"/>
          <w:szCs w:val="24"/>
        </w:rPr>
        <w:t>（二）废气</w:t>
      </w:r>
    </w:p>
    <w:p w:rsidR="00866386" w:rsidRPr="000C16FC" w:rsidRDefault="007B5537" w:rsidP="00A36AFC">
      <w:pPr>
        <w:pStyle w:val="1"/>
        <w:spacing w:before="0" w:beforeAutospacing="0" w:after="0" w:afterAutospacing="0" w:line="360" w:lineRule="auto"/>
        <w:ind w:firstLineChars="200" w:firstLine="480"/>
        <w:jc w:val="both"/>
        <w:outlineLvl w:val="0"/>
        <w:rPr>
          <w:rFonts w:ascii="Times New Roman" w:hAnsi="Times New Roman" w:cs="Times New Roman"/>
          <w:b/>
          <w:color w:val="000000"/>
        </w:rPr>
      </w:pPr>
      <w:r w:rsidRPr="000C16FC">
        <w:rPr>
          <w:rFonts w:ascii="Times New Roman" w:eastAsiaTheme="minorEastAsia" w:cs="Times New Roman"/>
        </w:rPr>
        <w:t>注塑废气经</w:t>
      </w:r>
      <w:r w:rsidRPr="000C16FC">
        <w:rPr>
          <w:rFonts w:ascii="Times New Roman" w:eastAsiaTheme="minorEastAsia" w:hAnsi="Times New Roman" w:cs="Times New Roman"/>
        </w:rPr>
        <w:t>1</w:t>
      </w:r>
      <w:r w:rsidRPr="000C16FC">
        <w:rPr>
          <w:rFonts w:ascii="Times New Roman" w:eastAsiaTheme="minorEastAsia" w:cs="Times New Roman"/>
        </w:rPr>
        <w:t>套</w:t>
      </w:r>
      <w:r w:rsidRPr="000C16FC">
        <w:rPr>
          <w:rFonts w:ascii="Times New Roman" w:eastAsiaTheme="minorEastAsia" w:hAnsi="Times New Roman" w:cs="Times New Roman"/>
        </w:rPr>
        <w:t>“</w:t>
      </w:r>
      <w:r w:rsidRPr="000C16FC">
        <w:rPr>
          <w:rFonts w:ascii="Times New Roman" w:eastAsiaTheme="minorEastAsia" w:cs="Times New Roman"/>
        </w:rPr>
        <w:t>活性炭吸附</w:t>
      </w:r>
      <w:r w:rsidRPr="000C16FC">
        <w:rPr>
          <w:rFonts w:ascii="Times New Roman" w:eastAsiaTheme="minorEastAsia" w:hAnsi="Times New Roman" w:cs="Times New Roman"/>
        </w:rPr>
        <w:t>”</w:t>
      </w:r>
      <w:r w:rsidRPr="000C16FC">
        <w:rPr>
          <w:rFonts w:ascii="Times New Roman" w:eastAsiaTheme="minorEastAsia" w:cs="Times New Roman"/>
        </w:rPr>
        <w:t>治理设施处理后高空排放</w:t>
      </w:r>
      <w:r w:rsidR="00A13C43" w:rsidRPr="000C16FC">
        <w:rPr>
          <w:rFonts w:ascii="Times New Roman" w:hAnsi="Times New Roman" w:cs="Times New Roman"/>
        </w:rPr>
        <w:t>。</w:t>
      </w:r>
    </w:p>
    <w:p w:rsidR="00866386" w:rsidRPr="000C16FC" w:rsidRDefault="00DC34E8"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（三）固废</w:t>
      </w:r>
    </w:p>
    <w:p w:rsidR="00A13C43" w:rsidRPr="000C16FC" w:rsidRDefault="00A13C43" w:rsidP="00A13C43">
      <w:pPr>
        <w:pStyle w:val="1"/>
        <w:spacing w:after="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危险废物：</w:t>
      </w:r>
    </w:p>
    <w:p w:rsidR="00A13C43" w:rsidRPr="000C16FC" w:rsidRDefault="007B5537" w:rsidP="00A13C43">
      <w:pPr>
        <w:pStyle w:val="1"/>
        <w:spacing w:after="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废机油、废气治理设施更换产生的废活性炭，交危废经营单位处置，验收当年为恩平市华新环境工程有限公司。</w:t>
      </w:r>
    </w:p>
    <w:p w:rsidR="00A13C43" w:rsidRPr="000C16FC" w:rsidRDefault="00A13C43" w:rsidP="00A13C43">
      <w:pPr>
        <w:pStyle w:val="1"/>
        <w:spacing w:after="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一般工业固废：</w:t>
      </w:r>
    </w:p>
    <w:p w:rsidR="00A13C43" w:rsidRPr="000C16FC" w:rsidRDefault="007B5537" w:rsidP="00A13C43">
      <w:pPr>
        <w:pStyle w:val="1"/>
        <w:spacing w:after="0" w:line="360" w:lineRule="auto"/>
        <w:ind w:firstLineChars="200" w:firstLine="480"/>
        <w:jc w:val="both"/>
        <w:outlineLvl w:val="0"/>
        <w:rPr>
          <w:rFonts w:ascii="Times New Roman" w:hAnsi="Times New Roman" w:cs="Times New Roman"/>
          <w:color w:val="000000"/>
        </w:rPr>
      </w:pPr>
      <w:r w:rsidRPr="000C16FC">
        <w:rPr>
          <w:rFonts w:ascii="Times New Roman" w:eastAsiaTheme="minorEastAsia" w:cs="Times New Roman"/>
        </w:rPr>
        <w:t>塑料边角料约</w:t>
      </w:r>
      <w:r w:rsidR="007C2986" w:rsidRPr="000C16FC">
        <w:rPr>
          <w:rFonts w:ascii="Times New Roman" w:eastAsiaTheme="minorEastAsia" w:hAnsi="Times New Roman" w:cs="Times New Roman"/>
        </w:rPr>
        <w:t>24</w:t>
      </w:r>
      <w:r w:rsidRPr="000C16FC">
        <w:rPr>
          <w:rFonts w:ascii="Times New Roman" w:eastAsiaTheme="minorEastAsia" w:hAnsi="Times New Roman" w:cs="Times New Roman"/>
        </w:rPr>
        <w:t>t/a</w:t>
      </w:r>
      <w:r w:rsidRPr="000C16FC">
        <w:rPr>
          <w:rFonts w:ascii="Times New Roman" w:eastAsiaTheme="minorEastAsia" w:cs="Times New Roman"/>
        </w:rPr>
        <w:t>、废包装约</w:t>
      </w:r>
      <w:r w:rsidRPr="000C16FC">
        <w:rPr>
          <w:rFonts w:ascii="Times New Roman" w:eastAsiaTheme="minorEastAsia" w:hAnsi="Times New Roman" w:cs="Times New Roman"/>
        </w:rPr>
        <w:t>0.3t/a</w:t>
      </w:r>
      <w:r w:rsidRPr="000C16FC">
        <w:rPr>
          <w:rFonts w:ascii="Times New Roman" w:eastAsiaTheme="minorEastAsia" w:cs="Times New Roman"/>
        </w:rPr>
        <w:t>，交资源回收商回收</w:t>
      </w:r>
      <w:r w:rsidR="00A13C43" w:rsidRPr="000C16FC">
        <w:rPr>
          <w:rFonts w:ascii="Times New Roman" w:hAnsi="Times New Roman" w:cs="Times New Roman"/>
          <w:color w:val="000000"/>
        </w:rPr>
        <w:t>。</w:t>
      </w:r>
    </w:p>
    <w:p w:rsidR="00A13C43" w:rsidRPr="000C16FC" w:rsidRDefault="00A13C43" w:rsidP="00A13C43">
      <w:pPr>
        <w:pStyle w:val="1"/>
        <w:spacing w:after="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办公生活垃圾：</w:t>
      </w:r>
    </w:p>
    <w:p w:rsidR="00A13C43" w:rsidRPr="000C16FC" w:rsidRDefault="00A13C43" w:rsidP="00A13C43">
      <w:pPr>
        <w:pStyle w:val="1"/>
        <w:spacing w:after="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生活垃圾交由环卫部门统一清运处理。</w:t>
      </w:r>
    </w:p>
    <w:p w:rsidR="007B5537" w:rsidRPr="000C16FC" w:rsidRDefault="007B5537" w:rsidP="00A13C43">
      <w:pPr>
        <w:pStyle w:val="1"/>
        <w:spacing w:after="0" w:line="360" w:lineRule="auto"/>
        <w:ind w:firstLineChars="200" w:firstLine="480"/>
        <w:jc w:val="both"/>
        <w:outlineLvl w:val="0"/>
        <w:rPr>
          <w:rFonts w:ascii="Times New Roman" w:hAnsi="Times New Roman" w:cs="Times New Roman"/>
          <w:color w:val="000000"/>
        </w:rPr>
      </w:pPr>
    </w:p>
    <w:p w:rsidR="007B5537" w:rsidRPr="000C16FC" w:rsidRDefault="007B5537" w:rsidP="00A13C43">
      <w:pPr>
        <w:pStyle w:val="1"/>
        <w:spacing w:after="0" w:line="360" w:lineRule="auto"/>
        <w:ind w:firstLineChars="200" w:firstLine="480"/>
        <w:jc w:val="both"/>
        <w:outlineLvl w:val="0"/>
        <w:rPr>
          <w:rFonts w:ascii="Times New Roman" w:hAnsi="Times New Roman" w:cs="Times New Roman"/>
          <w:color w:val="000000"/>
        </w:rPr>
      </w:pPr>
    </w:p>
    <w:p w:rsidR="00C2586C" w:rsidRPr="000C16FC" w:rsidRDefault="00C2586C" w:rsidP="00A13C43">
      <w:pPr>
        <w:pStyle w:val="1"/>
        <w:spacing w:after="0" w:line="360" w:lineRule="auto"/>
        <w:ind w:firstLineChars="200" w:firstLine="482"/>
        <w:jc w:val="both"/>
        <w:outlineLvl w:val="0"/>
        <w:rPr>
          <w:rFonts w:ascii="Times New Roman" w:hAnsi="Times New Roman" w:cs="Times New Roman"/>
          <w:b/>
          <w:color w:val="000000"/>
        </w:rPr>
      </w:pPr>
      <w:r w:rsidRPr="000C16FC">
        <w:rPr>
          <w:rFonts w:ascii="Times New Roman" w:hAnsi="Times New Roman" w:cs="Times New Roman"/>
          <w:b/>
          <w:color w:val="000000"/>
        </w:rPr>
        <w:lastRenderedPageBreak/>
        <w:t>四、</w:t>
      </w:r>
      <w:r w:rsidR="00C91381" w:rsidRPr="000C16FC">
        <w:rPr>
          <w:rFonts w:ascii="Times New Roman" w:hAnsi="Times New Roman" w:cs="Times New Roman"/>
          <w:b/>
          <w:color w:val="000000"/>
        </w:rPr>
        <w:t>环评及批复执行情况</w:t>
      </w:r>
    </w:p>
    <w:tbl>
      <w:tblPr>
        <w:tblStyle w:val="TableGrid"/>
        <w:tblW w:w="5000" w:type="pct"/>
        <w:jc w:val="center"/>
        <w:tblInd w:w="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5" w:type="dxa"/>
          <w:left w:w="107" w:type="dxa"/>
          <w:right w:w="1" w:type="dxa"/>
        </w:tblCellMar>
        <w:tblLook w:val="04A0"/>
      </w:tblPr>
      <w:tblGrid>
        <w:gridCol w:w="469"/>
        <w:gridCol w:w="3794"/>
        <w:gridCol w:w="4161"/>
      </w:tblGrid>
      <w:tr w:rsidR="007C2986" w:rsidRPr="000C16FC" w:rsidTr="007C2986">
        <w:trPr>
          <w:trHeight w:val="555"/>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jc w:val="center"/>
              <w:rPr>
                <w:rFonts w:ascii="Times New Roman" w:eastAsia="Calibri" w:hAnsi="Times New Roman"/>
                <w:color w:val="000000"/>
                <w:kern w:val="2"/>
              </w:rPr>
            </w:pPr>
            <w:r w:rsidRPr="000C16FC">
              <w:rPr>
                <w:rFonts w:ascii="Times New Roman" w:eastAsia="宋体" w:hAnsi="宋体"/>
                <w:sz w:val="21"/>
              </w:rPr>
              <w:t>内容</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jc w:val="center"/>
              <w:rPr>
                <w:rFonts w:ascii="Times New Roman" w:eastAsia="Calibri" w:hAnsi="Times New Roman"/>
                <w:color w:val="000000"/>
                <w:kern w:val="2"/>
              </w:rPr>
            </w:pPr>
            <w:r w:rsidRPr="000C16FC">
              <w:rPr>
                <w:rFonts w:ascii="Times New Roman" w:eastAsia="宋体" w:hAnsi="宋体"/>
                <w:sz w:val="21"/>
              </w:rPr>
              <w:t>环评批复</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jc w:val="center"/>
              <w:rPr>
                <w:rFonts w:ascii="Times New Roman" w:eastAsia="Calibri" w:hAnsi="Times New Roman"/>
                <w:color w:val="000000"/>
                <w:kern w:val="2"/>
              </w:rPr>
            </w:pPr>
            <w:r w:rsidRPr="000C16FC">
              <w:rPr>
                <w:rFonts w:ascii="Times New Roman" w:eastAsia="宋体" w:hAnsi="宋体"/>
                <w:sz w:val="21"/>
              </w:rPr>
              <w:t>落实情况</w:t>
            </w:r>
          </w:p>
        </w:tc>
      </w:tr>
      <w:tr w:rsidR="007C2986" w:rsidRPr="000C16FC" w:rsidTr="007C2986">
        <w:trPr>
          <w:trHeight w:val="1518"/>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jc w:val="center"/>
              <w:rPr>
                <w:rFonts w:ascii="Times New Roman" w:eastAsia="Calibri" w:hAnsi="Times New Roman"/>
                <w:color w:val="000000"/>
                <w:kern w:val="2"/>
              </w:rPr>
            </w:pPr>
            <w:r w:rsidRPr="000C16FC">
              <w:rPr>
                <w:rFonts w:ascii="Times New Roman" w:eastAsia="宋体" w:hAnsi="宋体"/>
                <w:sz w:val="21"/>
              </w:rPr>
              <w:t>建设情况</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2" w:lineRule="auto"/>
              <w:ind w:firstLineChars="200" w:firstLine="420"/>
              <w:rPr>
                <w:rFonts w:ascii="Times New Roman" w:eastAsia="Calibri" w:hAnsi="Times New Roman"/>
                <w:color w:val="000000"/>
                <w:kern w:val="2"/>
              </w:rPr>
            </w:pPr>
            <w:r w:rsidRPr="000C16FC">
              <w:rPr>
                <w:rFonts w:ascii="Times New Roman" w:eastAsia="宋体" w:hAnsi="宋体"/>
                <w:sz w:val="21"/>
              </w:rPr>
              <w:t>江门市江河塑料电器厂年产灯罩</w:t>
            </w:r>
            <w:r w:rsidRPr="000C16FC">
              <w:rPr>
                <w:rFonts w:ascii="Times New Roman" w:eastAsia="宋体" w:hAnsi="Times New Roman"/>
                <w:sz w:val="21"/>
              </w:rPr>
              <w:t>300</w:t>
            </w:r>
            <w:r w:rsidRPr="000C16FC">
              <w:rPr>
                <w:rFonts w:ascii="Times New Roman" w:eastAsia="宋体" w:hAnsi="宋体"/>
                <w:sz w:val="21"/>
              </w:rPr>
              <w:t>万个、灯壳</w:t>
            </w:r>
            <w:r w:rsidRPr="000C16FC">
              <w:rPr>
                <w:rFonts w:ascii="Times New Roman" w:eastAsia="宋体" w:hAnsi="Times New Roman"/>
                <w:sz w:val="21"/>
              </w:rPr>
              <w:t>300</w:t>
            </w:r>
            <w:r w:rsidRPr="000C16FC">
              <w:rPr>
                <w:rFonts w:ascii="Times New Roman" w:eastAsia="宋体" w:hAnsi="宋体"/>
                <w:sz w:val="21"/>
              </w:rPr>
              <w:t>万个新建项目选址位于江门市蓬江区荷塘镇霞阳路</w:t>
            </w:r>
            <w:r w:rsidRPr="000C16FC">
              <w:rPr>
                <w:rFonts w:ascii="Times New Roman" w:eastAsia="宋体" w:hAnsi="Times New Roman"/>
                <w:sz w:val="21"/>
              </w:rPr>
              <w:t>187</w:t>
            </w:r>
            <w:r w:rsidRPr="000C16FC">
              <w:rPr>
                <w:rFonts w:ascii="Times New Roman" w:eastAsia="宋体" w:hAnsi="宋体"/>
                <w:sz w:val="21"/>
              </w:rPr>
              <w:t>号</w:t>
            </w:r>
            <w:r w:rsidRPr="000C16FC">
              <w:rPr>
                <w:rFonts w:ascii="Times New Roman" w:eastAsia="宋体" w:hAnsi="Times New Roman"/>
                <w:sz w:val="21"/>
              </w:rPr>
              <w:t>1</w:t>
            </w:r>
            <w:r w:rsidRPr="000C16FC">
              <w:rPr>
                <w:rFonts w:ascii="Times New Roman" w:eastAsia="宋体" w:hAnsi="宋体"/>
                <w:sz w:val="21"/>
              </w:rPr>
              <w:t>幢首层卡</w:t>
            </w:r>
            <w:r w:rsidRPr="000C16FC">
              <w:rPr>
                <w:rFonts w:ascii="Times New Roman" w:eastAsia="宋体" w:hAnsi="Times New Roman"/>
                <w:sz w:val="21"/>
              </w:rPr>
              <w:t>3</w:t>
            </w:r>
            <w:r w:rsidRPr="000C16FC">
              <w:rPr>
                <w:rFonts w:ascii="Times New Roman" w:eastAsia="宋体" w:hAnsi="宋体"/>
                <w:sz w:val="21"/>
              </w:rPr>
              <w:t>厂房。项目建成后计划年产灯罩</w:t>
            </w:r>
            <w:r w:rsidRPr="000C16FC">
              <w:rPr>
                <w:rFonts w:ascii="Times New Roman" w:eastAsia="宋体" w:hAnsi="Times New Roman"/>
                <w:sz w:val="21"/>
              </w:rPr>
              <w:t>300</w:t>
            </w:r>
            <w:r w:rsidRPr="000C16FC">
              <w:rPr>
                <w:rFonts w:ascii="Times New Roman" w:eastAsia="宋体" w:hAnsi="宋体"/>
                <w:sz w:val="21"/>
              </w:rPr>
              <w:t>万个、灯壳</w:t>
            </w:r>
            <w:r w:rsidRPr="000C16FC">
              <w:rPr>
                <w:rFonts w:ascii="Times New Roman" w:eastAsia="宋体" w:hAnsi="Times New Roman"/>
                <w:sz w:val="21"/>
              </w:rPr>
              <w:t>300</w:t>
            </w:r>
            <w:r w:rsidRPr="000C16FC">
              <w:rPr>
                <w:rFonts w:ascii="Times New Roman" w:eastAsia="宋体" w:hAnsi="宋体"/>
                <w:sz w:val="21"/>
              </w:rPr>
              <w:t>万个。</w:t>
            </w:r>
            <w:r w:rsidRPr="000C16FC">
              <w:rPr>
                <w:rFonts w:ascii="Times New Roman" w:eastAsia="宋体" w:hAnsi="Times New Roman"/>
                <w:sz w:val="21"/>
              </w:rPr>
              <w:t xml:space="preserve"> </w:t>
            </w:r>
            <w:r w:rsidRPr="000C16FC">
              <w:rPr>
                <w:rFonts w:ascii="Times New Roman" w:eastAsia="宋体" w:hAnsi="宋体"/>
                <w:sz w:val="21"/>
              </w:rPr>
              <w:t>项目厂房已建成，占地面积为</w:t>
            </w:r>
            <w:r w:rsidRPr="000C16FC">
              <w:rPr>
                <w:rFonts w:ascii="Times New Roman" w:eastAsia="宋体" w:hAnsi="Times New Roman"/>
                <w:sz w:val="21"/>
              </w:rPr>
              <w:t>3160</w:t>
            </w:r>
            <w:r w:rsidRPr="000C16FC">
              <w:rPr>
                <w:rFonts w:ascii="Times New Roman" w:eastAsia="宋体" w:hAnsi="宋体"/>
                <w:sz w:val="21"/>
              </w:rPr>
              <w:t>平方米，建筑面积</w:t>
            </w:r>
            <w:r w:rsidRPr="000C16FC">
              <w:rPr>
                <w:rFonts w:ascii="Times New Roman" w:eastAsia="宋体" w:hAnsi="Times New Roman"/>
                <w:sz w:val="21"/>
              </w:rPr>
              <w:t>3160</w:t>
            </w:r>
            <w:r w:rsidRPr="000C16FC">
              <w:rPr>
                <w:rFonts w:ascii="Times New Roman" w:eastAsia="宋体" w:hAnsi="宋体"/>
                <w:sz w:val="21"/>
              </w:rPr>
              <w:t>平方米。项目主要生产原辅包括</w:t>
            </w:r>
            <w:r w:rsidRPr="000C16FC">
              <w:rPr>
                <w:rFonts w:ascii="Times New Roman" w:eastAsia="宋体" w:hAnsi="Times New Roman"/>
                <w:sz w:val="21"/>
              </w:rPr>
              <w:t>PC</w:t>
            </w:r>
            <w:r w:rsidRPr="000C16FC">
              <w:rPr>
                <w:rFonts w:ascii="Times New Roman" w:eastAsia="宋体" w:hAnsi="宋体"/>
                <w:sz w:val="21"/>
              </w:rPr>
              <w:t>、</w:t>
            </w:r>
            <w:r w:rsidRPr="000C16FC">
              <w:rPr>
                <w:rFonts w:ascii="Times New Roman" w:eastAsia="宋体" w:hAnsi="Times New Roman"/>
                <w:sz w:val="21"/>
              </w:rPr>
              <w:t>PBT</w:t>
            </w:r>
            <w:r w:rsidRPr="000C16FC">
              <w:rPr>
                <w:rFonts w:ascii="Times New Roman" w:eastAsia="宋体" w:hAnsi="宋体"/>
                <w:sz w:val="21"/>
              </w:rPr>
              <w:t>、模具等；主要生产设备包括注塑吹泡机、立式注塑机、破碎机、冷却水塔等；项目所用能源为电能。</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ind w:firstLineChars="200" w:firstLine="420"/>
              <w:rPr>
                <w:rFonts w:ascii="Times New Roman" w:eastAsia="Calibri" w:hAnsi="Times New Roman"/>
                <w:color w:val="000000"/>
                <w:kern w:val="2"/>
              </w:rPr>
            </w:pPr>
            <w:r w:rsidRPr="000C16FC">
              <w:rPr>
                <w:rFonts w:ascii="Times New Roman" w:eastAsia="宋体" w:hAnsi="宋体"/>
                <w:sz w:val="21"/>
              </w:rPr>
              <w:t>江门市江河塑料电器厂年产灯罩</w:t>
            </w:r>
            <w:r w:rsidRPr="000C16FC">
              <w:rPr>
                <w:rFonts w:ascii="Times New Roman" w:eastAsia="宋体" w:hAnsi="Times New Roman"/>
                <w:sz w:val="21"/>
              </w:rPr>
              <w:t>300</w:t>
            </w:r>
            <w:r w:rsidRPr="000C16FC">
              <w:rPr>
                <w:rFonts w:ascii="Times New Roman" w:eastAsia="宋体" w:hAnsi="宋体"/>
                <w:sz w:val="21"/>
              </w:rPr>
              <w:t>万个、灯壳</w:t>
            </w:r>
            <w:r w:rsidRPr="000C16FC">
              <w:rPr>
                <w:rFonts w:ascii="Times New Roman" w:eastAsia="宋体" w:hAnsi="Times New Roman"/>
                <w:sz w:val="21"/>
              </w:rPr>
              <w:t>300</w:t>
            </w:r>
            <w:r w:rsidRPr="000C16FC">
              <w:rPr>
                <w:rFonts w:ascii="Times New Roman" w:eastAsia="宋体" w:hAnsi="宋体"/>
                <w:sz w:val="21"/>
              </w:rPr>
              <w:t>万个新建项目选址位于江门市蓬江区荷塘镇霞阳路</w:t>
            </w:r>
            <w:r w:rsidRPr="000C16FC">
              <w:rPr>
                <w:rFonts w:ascii="Times New Roman" w:eastAsia="宋体" w:hAnsi="Times New Roman"/>
                <w:sz w:val="21"/>
              </w:rPr>
              <w:t>187</w:t>
            </w:r>
            <w:r w:rsidRPr="000C16FC">
              <w:rPr>
                <w:rFonts w:ascii="Times New Roman" w:eastAsia="宋体" w:hAnsi="宋体"/>
                <w:sz w:val="21"/>
              </w:rPr>
              <w:t>号</w:t>
            </w:r>
            <w:r w:rsidRPr="000C16FC">
              <w:rPr>
                <w:rFonts w:ascii="Times New Roman" w:eastAsia="宋体" w:hAnsi="Times New Roman"/>
                <w:sz w:val="21"/>
              </w:rPr>
              <w:t>1</w:t>
            </w:r>
            <w:r w:rsidRPr="000C16FC">
              <w:rPr>
                <w:rFonts w:ascii="Times New Roman" w:eastAsia="宋体" w:hAnsi="宋体"/>
                <w:sz w:val="21"/>
              </w:rPr>
              <w:t>幢首层卡</w:t>
            </w:r>
            <w:r w:rsidRPr="000C16FC">
              <w:rPr>
                <w:rFonts w:ascii="Times New Roman" w:eastAsia="宋体" w:hAnsi="Times New Roman"/>
                <w:sz w:val="21"/>
              </w:rPr>
              <w:t>3</w:t>
            </w:r>
            <w:r w:rsidRPr="000C16FC">
              <w:rPr>
                <w:rFonts w:ascii="Times New Roman" w:eastAsia="宋体" w:hAnsi="宋体"/>
                <w:sz w:val="21"/>
              </w:rPr>
              <w:t>厂房。项目已建成，年产灯罩</w:t>
            </w:r>
            <w:r w:rsidRPr="000C16FC">
              <w:rPr>
                <w:rFonts w:ascii="Times New Roman" w:eastAsia="宋体" w:hAnsi="Times New Roman"/>
                <w:sz w:val="21"/>
              </w:rPr>
              <w:t>300</w:t>
            </w:r>
            <w:r w:rsidRPr="000C16FC">
              <w:rPr>
                <w:rFonts w:ascii="Times New Roman" w:eastAsia="宋体" w:hAnsi="宋体"/>
                <w:sz w:val="21"/>
              </w:rPr>
              <w:t>万个、灯壳</w:t>
            </w:r>
            <w:r w:rsidRPr="000C16FC">
              <w:rPr>
                <w:rFonts w:ascii="Times New Roman" w:eastAsia="宋体" w:hAnsi="Times New Roman"/>
                <w:sz w:val="21"/>
              </w:rPr>
              <w:t>300</w:t>
            </w:r>
            <w:r w:rsidRPr="000C16FC">
              <w:rPr>
                <w:rFonts w:ascii="Times New Roman" w:eastAsia="宋体" w:hAnsi="宋体"/>
                <w:sz w:val="21"/>
              </w:rPr>
              <w:t>万个。</w:t>
            </w:r>
            <w:r w:rsidRPr="000C16FC">
              <w:rPr>
                <w:rFonts w:ascii="Times New Roman" w:eastAsia="宋体" w:hAnsi="Times New Roman"/>
                <w:sz w:val="21"/>
              </w:rPr>
              <w:t xml:space="preserve"> </w:t>
            </w:r>
            <w:r w:rsidRPr="000C16FC">
              <w:rPr>
                <w:rFonts w:ascii="Times New Roman" w:eastAsia="宋体" w:hAnsi="宋体"/>
                <w:sz w:val="21"/>
              </w:rPr>
              <w:t>项目厂房已建成，占地面积为</w:t>
            </w:r>
            <w:r w:rsidRPr="000C16FC">
              <w:rPr>
                <w:rFonts w:ascii="Times New Roman" w:eastAsia="宋体" w:hAnsi="Times New Roman"/>
                <w:sz w:val="21"/>
              </w:rPr>
              <w:t>3160</w:t>
            </w:r>
            <w:r w:rsidRPr="000C16FC">
              <w:rPr>
                <w:rFonts w:ascii="Times New Roman" w:eastAsia="宋体" w:hAnsi="宋体"/>
                <w:sz w:val="21"/>
              </w:rPr>
              <w:t>平方米，建筑面积</w:t>
            </w:r>
            <w:r w:rsidRPr="000C16FC">
              <w:rPr>
                <w:rFonts w:ascii="Times New Roman" w:eastAsia="宋体" w:hAnsi="Times New Roman"/>
                <w:sz w:val="21"/>
              </w:rPr>
              <w:t>3160</w:t>
            </w:r>
            <w:r w:rsidRPr="000C16FC">
              <w:rPr>
                <w:rFonts w:ascii="Times New Roman" w:eastAsia="宋体" w:hAnsi="宋体"/>
                <w:sz w:val="21"/>
              </w:rPr>
              <w:t>平方米。项目主要生产原辅包括</w:t>
            </w:r>
            <w:r w:rsidRPr="000C16FC">
              <w:rPr>
                <w:rFonts w:ascii="Times New Roman" w:eastAsia="宋体" w:hAnsi="Times New Roman"/>
                <w:sz w:val="21"/>
              </w:rPr>
              <w:t>PC</w:t>
            </w:r>
            <w:r w:rsidRPr="000C16FC">
              <w:rPr>
                <w:rFonts w:ascii="Times New Roman" w:eastAsia="宋体" w:hAnsi="宋体"/>
                <w:sz w:val="21"/>
              </w:rPr>
              <w:t>、</w:t>
            </w:r>
            <w:r w:rsidRPr="000C16FC">
              <w:rPr>
                <w:rFonts w:ascii="Times New Roman" w:eastAsia="宋体" w:hAnsi="Times New Roman"/>
                <w:sz w:val="21"/>
              </w:rPr>
              <w:t>PBT</w:t>
            </w:r>
            <w:r w:rsidRPr="000C16FC">
              <w:rPr>
                <w:rFonts w:ascii="Times New Roman" w:eastAsia="宋体" w:hAnsi="宋体"/>
                <w:sz w:val="21"/>
              </w:rPr>
              <w:t>、模具等；主要生产设备包括注塑吹泡机、立式注塑机、破碎机、冷却水塔等；项目所用能源为电能。</w:t>
            </w:r>
          </w:p>
        </w:tc>
      </w:tr>
      <w:tr w:rsidR="007C2986" w:rsidRPr="000C16FC" w:rsidTr="007C2986">
        <w:trPr>
          <w:trHeight w:val="2461"/>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jc w:val="center"/>
              <w:rPr>
                <w:rFonts w:ascii="Times New Roman" w:eastAsia="Calibri" w:hAnsi="Times New Roman"/>
                <w:color w:val="000000"/>
                <w:kern w:val="2"/>
              </w:rPr>
            </w:pPr>
            <w:r w:rsidRPr="000C16FC">
              <w:rPr>
                <w:rFonts w:ascii="Times New Roman" w:eastAsia="宋体" w:hAnsi="宋体"/>
                <w:sz w:val="21"/>
              </w:rPr>
              <w:t>大气污染防治措施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2" w:lineRule="auto"/>
              <w:ind w:firstLineChars="200" w:firstLine="420"/>
              <w:rPr>
                <w:rFonts w:ascii="Times New Roman" w:eastAsiaTheme="minorEastAsia" w:hAnsi="Times New Roman"/>
                <w:color w:val="000000"/>
                <w:kern w:val="2"/>
              </w:rPr>
            </w:pPr>
            <w:r w:rsidRPr="000C16FC">
              <w:rPr>
                <w:rFonts w:ascii="Times New Roman" w:eastAsia="宋体" w:hAnsi="宋体"/>
                <w:sz w:val="21"/>
              </w:rPr>
              <w:t>严格落实大气污染防治措施。非甲烷总烃执行《合成树脂工业污染物排放标准》（</w:t>
            </w:r>
            <w:r w:rsidRPr="000C16FC">
              <w:rPr>
                <w:rFonts w:ascii="Times New Roman" w:eastAsia="宋体" w:hAnsi="Times New Roman"/>
                <w:sz w:val="21"/>
              </w:rPr>
              <w:t>GB31572-2015</w:t>
            </w:r>
            <w:r w:rsidRPr="000C16FC">
              <w:rPr>
                <w:rFonts w:ascii="Times New Roman" w:eastAsia="宋体" w:hAnsi="宋体"/>
                <w:sz w:val="21"/>
              </w:rPr>
              <w:t>）表</w:t>
            </w:r>
            <w:r w:rsidRPr="000C16FC">
              <w:rPr>
                <w:rFonts w:ascii="Times New Roman" w:eastAsia="宋体" w:hAnsi="Times New Roman"/>
                <w:sz w:val="21"/>
              </w:rPr>
              <w:t>4</w:t>
            </w:r>
            <w:r w:rsidRPr="000C16FC">
              <w:rPr>
                <w:rFonts w:ascii="Times New Roman" w:eastAsia="宋体" w:hAnsi="宋体"/>
                <w:sz w:val="21"/>
              </w:rPr>
              <w:t>大气污染物排放限值及表</w:t>
            </w:r>
            <w:r w:rsidRPr="000C16FC">
              <w:rPr>
                <w:rFonts w:ascii="Times New Roman" w:eastAsia="宋体" w:hAnsi="Times New Roman"/>
                <w:sz w:val="21"/>
              </w:rPr>
              <w:t>9</w:t>
            </w:r>
            <w:r w:rsidRPr="000C16FC">
              <w:rPr>
                <w:rFonts w:ascii="Times New Roman" w:eastAsia="宋体" w:hAnsi="宋体"/>
                <w:sz w:val="21"/>
              </w:rPr>
              <w:t>企业边界大气污染物浓度限值。颗粒物执行《合成树脂工业污染物排放标准》（</w:t>
            </w:r>
            <w:r w:rsidRPr="000C16FC">
              <w:rPr>
                <w:rFonts w:ascii="Times New Roman" w:eastAsia="宋体" w:hAnsi="Times New Roman"/>
                <w:sz w:val="21"/>
              </w:rPr>
              <w:t>GB31572-2015</w:t>
            </w:r>
            <w:r w:rsidRPr="000C16FC">
              <w:rPr>
                <w:rFonts w:ascii="Times New Roman" w:eastAsia="宋体" w:hAnsi="宋体"/>
                <w:sz w:val="21"/>
              </w:rPr>
              <w:t>）表</w:t>
            </w:r>
            <w:r w:rsidRPr="000C16FC">
              <w:rPr>
                <w:rFonts w:ascii="Times New Roman" w:eastAsia="宋体" w:hAnsi="Times New Roman"/>
                <w:sz w:val="21"/>
              </w:rPr>
              <w:t>9</w:t>
            </w:r>
            <w:r w:rsidRPr="000C16FC">
              <w:rPr>
                <w:rFonts w:ascii="Times New Roman" w:eastAsia="宋体" w:hAnsi="宋体"/>
                <w:sz w:val="21"/>
              </w:rPr>
              <w:t>企业边界大气污染物浓度限值。</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ind w:firstLineChars="200" w:firstLine="440"/>
              <w:rPr>
                <w:rFonts w:ascii="Times New Roman" w:eastAsiaTheme="minorEastAsia" w:hAnsi="Times New Roman"/>
                <w:color w:val="000000"/>
                <w:kern w:val="2"/>
              </w:rPr>
            </w:pPr>
            <w:r w:rsidRPr="000C16FC">
              <w:rPr>
                <w:rFonts w:ascii="Times New Roman" w:eastAsiaTheme="minorEastAsia"/>
              </w:rPr>
              <w:t>监测结果表面，有组织非甲烷总烃可符合</w:t>
            </w:r>
            <w:r w:rsidRPr="000C16FC">
              <w:rPr>
                <w:rFonts w:ascii="Times New Roman" w:eastAsia="宋体" w:hAnsi="宋体"/>
                <w:sz w:val="21"/>
              </w:rPr>
              <w:t>《合成树脂工业污染物排放标准》（</w:t>
            </w:r>
            <w:r w:rsidRPr="000C16FC">
              <w:rPr>
                <w:rFonts w:ascii="Times New Roman" w:eastAsia="宋体" w:hAnsi="Times New Roman"/>
                <w:sz w:val="21"/>
              </w:rPr>
              <w:t>GB31572-2015</w:t>
            </w:r>
            <w:r w:rsidRPr="000C16FC">
              <w:rPr>
                <w:rFonts w:ascii="Times New Roman" w:eastAsia="宋体" w:hAnsi="宋体"/>
                <w:sz w:val="21"/>
              </w:rPr>
              <w:t>）表</w:t>
            </w:r>
            <w:r w:rsidRPr="000C16FC">
              <w:rPr>
                <w:rFonts w:ascii="Times New Roman" w:eastAsia="宋体" w:hAnsi="Times New Roman"/>
                <w:sz w:val="21"/>
              </w:rPr>
              <w:t>4</w:t>
            </w:r>
            <w:r w:rsidRPr="000C16FC">
              <w:rPr>
                <w:rFonts w:ascii="Times New Roman" w:eastAsia="宋体" w:hAnsi="宋体"/>
                <w:sz w:val="21"/>
              </w:rPr>
              <w:t>大气污染物排放限值，厂界非甲烷总烃和颗粒物可符合《合成树脂工业污染物排放标准》（</w:t>
            </w:r>
            <w:r w:rsidRPr="000C16FC">
              <w:rPr>
                <w:rFonts w:ascii="Times New Roman" w:eastAsia="宋体" w:hAnsi="Times New Roman"/>
                <w:sz w:val="21"/>
              </w:rPr>
              <w:t>GB31572-2015</w:t>
            </w:r>
            <w:r w:rsidRPr="000C16FC">
              <w:rPr>
                <w:rFonts w:ascii="Times New Roman" w:eastAsia="宋体" w:hAnsi="宋体"/>
                <w:sz w:val="21"/>
              </w:rPr>
              <w:t>）表</w:t>
            </w:r>
            <w:r w:rsidRPr="000C16FC">
              <w:rPr>
                <w:rFonts w:ascii="Times New Roman" w:eastAsia="宋体" w:hAnsi="Times New Roman"/>
                <w:sz w:val="21"/>
              </w:rPr>
              <w:t>9</w:t>
            </w:r>
            <w:r w:rsidRPr="000C16FC">
              <w:rPr>
                <w:rFonts w:ascii="Times New Roman" w:eastAsia="宋体" w:hAnsi="宋体"/>
                <w:sz w:val="21"/>
              </w:rPr>
              <w:t>企业边界大气污染物浓度限值。</w:t>
            </w:r>
          </w:p>
        </w:tc>
      </w:tr>
      <w:tr w:rsidR="007C2986" w:rsidRPr="000C16FC" w:rsidTr="007C2986">
        <w:trPr>
          <w:trHeight w:val="2410"/>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jc w:val="center"/>
              <w:rPr>
                <w:rFonts w:ascii="Times New Roman" w:eastAsia="Calibri" w:hAnsi="Times New Roman"/>
                <w:color w:val="000000"/>
                <w:kern w:val="2"/>
              </w:rPr>
            </w:pPr>
            <w:r w:rsidRPr="000C16FC">
              <w:rPr>
                <w:rFonts w:ascii="Times New Roman" w:eastAsia="宋体" w:hAnsi="宋体"/>
                <w:sz w:val="21"/>
              </w:rPr>
              <w:t>水污染防治措施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ind w:firstLineChars="200" w:firstLine="420"/>
              <w:rPr>
                <w:rFonts w:ascii="Times New Roman" w:eastAsia="Calibri" w:hAnsi="Times New Roman"/>
                <w:color w:val="000000"/>
                <w:kern w:val="2"/>
              </w:rPr>
            </w:pPr>
            <w:r w:rsidRPr="000C16FC">
              <w:rPr>
                <w:rFonts w:ascii="Times New Roman" w:eastAsia="宋体" w:hAnsi="宋体"/>
                <w:sz w:val="21"/>
              </w:rPr>
              <w:t>严格落实水污染防治措施。按照</w:t>
            </w:r>
            <w:r w:rsidRPr="000C16FC">
              <w:rPr>
                <w:rFonts w:ascii="Times New Roman" w:eastAsia="宋体" w:hAnsi="Times New Roman"/>
                <w:sz w:val="21"/>
              </w:rPr>
              <w:t xml:space="preserve"> “</w:t>
            </w:r>
            <w:r w:rsidRPr="000C16FC">
              <w:rPr>
                <w:rFonts w:ascii="Times New Roman" w:eastAsia="宋体" w:hAnsi="宋体"/>
                <w:sz w:val="21"/>
              </w:rPr>
              <w:t>清污分流、雨污分流</w:t>
            </w:r>
            <w:r w:rsidRPr="000C16FC">
              <w:rPr>
                <w:rFonts w:ascii="Times New Roman" w:eastAsia="宋体" w:hAnsi="Times New Roman"/>
                <w:sz w:val="21"/>
              </w:rPr>
              <w:t xml:space="preserve"> ”</w:t>
            </w:r>
            <w:r w:rsidRPr="000C16FC">
              <w:rPr>
                <w:rFonts w:ascii="Times New Roman" w:eastAsia="宋体" w:hAnsi="宋体"/>
                <w:sz w:val="21"/>
              </w:rPr>
              <w:t>的原则优化设置给排水系统。项目冷却水循环使用，不外排；生活污水纳入市政污水处理厂前，自建污水处理站处理至广东省《水污染物排放限值》（</w:t>
            </w:r>
            <w:r w:rsidRPr="000C16FC">
              <w:rPr>
                <w:rFonts w:ascii="Times New Roman" w:eastAsia="宋体" w:hAnsi="Times New Roman"/>
                <w:sz w:val="21"/>
              </w:rPr>
              <w:t>DB44/26-2001</w:t>
            </w:r>
            <w:r w:rsidRPr="000C16FC">
              <w:rPr>
                <w:rFonts w:ascii="Times New Roman" w:eastAsia="宋体" w:hAnsi="宋体"/>
                <w:sz w:val="21"/>
              </w:rPr>
              <w:t>）第二时段一级标准，最终排入中心河；生活污水纳入市政污水处理厂后，生活污水执行广东省地方标准《水污染物排放限值》（</w:t>
            </w:r>
            <w:r w:rsidRPr="000C16FC">
              <w:rPr>
                <w:rFonts w:ascii="Times New Roman" w:eastAsia="宋体" w:hAnsi="Times New Roman"/>
                <w:sz w:val="21"/>
              </w:rPr>
              <w:t>DB44/26-2001</w:t>
            </w:r>
            <w:r w:rsidRPr="000C16FC">
              <w:rPr>
                <w:rFonts w:ascii="Times New Roman" w:eastAsia="宋体" w:hAnsi="宋体"/>
                <w:sz w:val="21"/>
              </w:rPr>
              <w:t>）第二时段三级标准及荷塘污水处理厂进水标准的较严者。</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ind w:firstLineChars="200" w:firstLine="420"/>
              <w:rPr>
                <w:rFonts w:ascii="Times New Roman" w:eastAsia="Calibri" w:hAnsi="Times New Roman"/>
                <w:color w:val="000000"/>
                <w:kern w:val="2"/>
              </w:rPr>
            </w:pPr>
            <w:r w:rsidRPr="000C16FC">
              <w:rPr>
                <w:rFonts w:ascii="Times New Roman" w:eastAsia="宋体" w:hAnsi="宋体"/>
                <w:sz w:val="21"/>
              </w:rPr>
              <w:t>生活污水已接入市政官网，经监测，外排生活污水符合广东省《水污染物排放限值》（</w:t>
            </w:r>
            <w:r w:rsidRPr="000C16FC">
              <w:rPr>
                <w:rFonts w:ascii="Times New Roman" w:eastAsia="宋体" w:hAnsi="Times New Roman"/>
                <w:sz w:val="21"/>
              </w:rPr>
              <w:t>DB44/26-2001</w:t>
            </w:r>
            <w:r w:rsidRPr="000C16FC">
              <w:rPr>
                <w:rFonts w:ascii="Times New Roman" w:eastAsia="宋体" w:hAnsi="宋体"/>
                <w:sz w:val="21"/>
              </w:rPr>
              <w:t>）第二时段三级标准及荷塘污水处理厂进水标准的较严者。</w:t>
            </w:r>
          </w:p>
        </w:tc>
      </w:tr>
      <w:tr w:rsidR="007C2986" w:rsidRPr="000C16FC" w:rsidTr="007C2986">
        <w:trPr>
          <w:trHeight w:val="2410"/>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jc w:val="center"/>
              <w:rPr>
                <w:rFonts w:ascii="Times New Roman" w:eastAsia="宋体" w:hAnsi="Times New Roman"/>
                <w:color w:val="000000"/>
                <w:kern w:val="2"/>
                <w:sz w:val="21"/>
              </w:rPr>
            </w:pPr>
            <w:r w:rsidRPr="000C16FC">
              <w:rPr>
                <w:rFonts w:ascii="Times New Roman" w:eastAsia="宋体" w:hAnsi="宋体"/>
                <w:sz w:val="21"/>
              </w:rPr>
              <w:t>噪声防治措施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56" w:lineRule="auto"/>
              <w:ind w:firstLineChars="200" w:firstLine="420"/>
              <w:rPr>
                <w:rFonts w:ascii="Times New Roman" w:eastAsia="宋体" w:hAnsi="Times New Roman"/>
                <w:color w:val="000000"/>
                <w:kern w:val="2"/>
                <w:sz w:val="21"/>
              </w:rPr>
            </w:pPr>
            <w:r w:rsidRPr="000C16FC">
              <w:rPr>
                <w:rFonts w:ascii="Times New Roman" w:eastAsia="宋体" w:hAnsi="宋体"/>
                <w:sz w:val="21"/>
              </w:rPr>
              <w:t>严格落实噪声污染防治措施。优化厂区的布局，选用低噪设备并采取有效的减振、隔声措施，合理安排工作时间，</w:t>
            </w:r>
            <w:r w:rsidRPr="000C16FC">
              <w:rPr>
                <w:rFonts w:ascii="Times New Roman" w:eastAsia="宋体" w:hAnsi="Times New Roman"/>
                <w:sz w:val="21"/>
              </w:rPr>
              <w:t xml:space="preserve"> </w:t>
            </w:r>
            <w:r w:rsidRPr="000C16FC">
              <w:rPr>
                <w:rFonts w:ascii="Times New Roman" w:eastAsia="宋体" w:hAnsi="宋体"/>
                <w:sz w:val="21"/>
              </w:rPr>
              <w:t>确保厂界噪声符合国家《工业企业厂界环境噪声排放标准》（</w:t>
            </w:r>
            <w:r w:rsidRPr="000C16FC">
              <w:rPr>
                <w:rFonts w:ascii="Times New Roman" w:eastAsia="宋体" w:hAnsi="Times New Roman"/>
                <w:sz w:val="21"/>
              </w:rPr>
              <w:t>GB 12348-2008) 2</w:t>
            </w:r>
            <w:r w:rsidRPr="000C16FC">
              <w:rPr>
                <w:rFonts w:ascii="Times New Roman" w:eastAsia="宋体" w:hAnsi="宋体"/>
                <w:sz w:val="21"/>
              </w:rPr>
              <w:t>类区标准。</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7C2986" w:rsidRPr="000C16FC" w:rsidRDefault="007C2986" w:rsidP="007C2986">
            <w:pPr>
              <w:spacing w:after="0" w:line="244" w:lineRule="auto"/>
              <w:ind w:firstLineChars="200" w:firstLine="420"/>
              <w:rPr>
                <w:rFonts w:ascii="Times New Roman" w:eastAsia="宋体" w:hAnsi="Times New Roman"/>
                <w:color w:val="000000"/>
                <w:kern w:val="2"/>
                <w:sz w:val="21"/>
              </w:rPr>
            </w:pPr>
            <w:r w:rsidRPr="000C16FC">
              <w:rPr>
                <w:rFonts w:ascii="Times New Roman" w:eastAsia="宋体" w:hAnsi="宋体"/>
                <w:sz w:val="21"/>
              </w:rPr>
              <w:t>根据验收监测报告，项目厂界噪声符合《工业企业厂界环境噪声排放标准（</w:t>
            </w:r>
            <w:r w:rsidRPr="000C16FC">
              <w:rPr>
                <w:rFonts w:ascii="Times New Roman" w:eastAsia="宋体" w:hAnsi="Times New Roman"/>
                <w:sz w:val="21"/>
              </w:rPr>
              <w:t>GB12348-2008</w:t>
            </w:r>
            <w:r w:rsidRPr="000C16FC">
              <w:rPr>
                <w:rFonts w:ascii="Times New Roman" w:eastAsia="宋体" w:hAnsi="宋体"/>
                <w:sz w:val="21"/>
              </w:rPr>
              <w:t>）》</w:t>
            </w:r>
            <w:r w:rsidRPr="000C16FC">
              <w:rPr>
                <w:rFonts w:ascii="Times New Roman" w:eastAsia="宋体" w:hAnsi="Times New Roman"/>
                <w:sz w:val="21"/>
              </w:rPr>
              <w:t>2</w:t>
            </w:r>
            <w:r w:rsidRPr="000C16FC">
              <w:rPr>
                <w:rFonts w:ascii="Times New Roman" w:eastAsia="宋体" w:hAnsi="宋体"/>
                <w:sz w:val="21"/>
              </w:rPr>
              <w:t>类标准。</w:t>
            </w:r>
          </w:p>
        </w:tc>
      </w:tr>
      <w:tr w:rsidR="007C2986" w:rsidRPr="000C16FC" w:rsidTr="007C2986">
        <w:trPr>
          <w:trHeight w:val="2410"/>
          <w:jc w:val="center"/>
        </w:trPr>
        <w:tc>
          <w:tcPr>
            <w:tcW w:w="278" w:type="pct"/>
            <w:tcBorders>
              <w:top w:val="single" w:sz="4" w:space="0" w:color="000000"/>
              <w:left w:val="single" w:sz="4" w:space="0" w:color="000000"/>
              <w:bottom w:val="single" w:sz="4" w:space="0" w:color="auto"/>
              <w:right w:val="single" w:sz="4" w:space="0" w:color="000000"/>
            </w:tcBorders>
            <w:vAlign w:val="center"/>
            <w:hideMark/>
          </w:tcPr>
          <w:p w:rsidR="007C2986" w:rsidRPr="000C16FC" w:rsidRDefault="007C2986" w:rsidP="007C2986">
            <w:pPr>
              <w:spacing w:after="0" w:line="256" w:lineRule="auto"/>
              <w:jc w:val="center"/>
              <w:rPr>
                <w:rFonts w:ascii="Times New Roman" w:eastAsia="宋体" w:hAnsi="Times New Roman"/>
                <w:color w:val="000000"/>
                <w:kern w:val="2"/>
                <w:sz w:val="21"/>
              </w:rPr>
            </w:pPr>
            <w:r w:rsidRPr="000C16FC">
              <w:rPr>
                <w:rFonts w:ascii="Times New Roman" w:eastAsia="宋体" w:hAnsi="宋体"/>
                <w:sz w:val="21"/>
              </w:rPr>
              <w:lastRenderedPageBreak/>
              <w:t>固废防治措施</w:t>
            </w:r>
          </w:p>
        </w:tc>
        <w:tc>
          <w:tcPr>
            <w:tcW w:w="2252" w:type="pct"/>
            <w:tcBorders>
              <w:top w:val="single" w:sz="4" w:space="0" w:color="000000"/>
              <w:left w:val="single" w:sz="4" w:space="0" w:color="000000"/>
              <w:bottom w:val="single" w:sz="4" w:space="0" w:color="auto"/>
              <w:right w:val="single" w:sz="4" w:space="0" w:color="000000"/>
            </w:tcBorders>
            <w:vAlign w:val="center"/>
            <w:hideMark/>
          </w:tcPr>
          <w:p w:rsidR="007C2986" w:rsidRPr="000C16FC" w:rsidRDefault="007C2986" w:rsidP="007C2986">
            <w:pPr>
              <w:spacing w:after="0"/>
              <w:ind w:firstLineChars="200" w:firstLine="420"/>
              <w:rPr>
                <w:rFonts w:ascii="Times New Roman" w:eastAsia="宋体" w:hAnsi="Times New Roman"/>
                <w:color w:val="000000"/>
                <w:kern w:val="2"/>
                <w:sz w:val="21"/>
              </w:rPr>
            </w:pPr>
            <w:r w:rsidRPr="000C16FC">
              <w:rPr>
                <w:rFonts w:ascii="Times New Roman" w:eastAsia="宋体" w:hAnsi="宋体"/>
                <w:sz w:val="21"/>
              </w:rPr>
              <w:t>严格落实固体废物分类处理处置要求</w:t>
            </w:r>
            <w:r w:rsidRPr="000C16FC">
              <w:rPr>
                <w:rFonts w:ascii="Times New Roman" w:eastAsia="宋体" w:hAnsi="Times New Roman"/>
                <w:sz w:val="21"/>
              </w:rPr>
              <w:t>.</w:t>
            </w:r>
            <w:r w:rsidRPr="000C16FC">
              <w:rPr>
                <w:rFonts w:ascii="Times New Roman" w:eastAsia="宋体" w:hAnsi="宋体"/>
                <w:sz w:val="21"/>
              </w:rPr>
              <w:t>按照分类收集和综合利用的原则，落实固体废物的处理处置，防止造成二次污染。一般固废按《一般工业固体废物贮存、处置场污染控制标准》（</w:t>
            </w:r>
            <w:r w:rsidRPr="000C16FC">
              <w:rPr>
                <w:rFonts w:ascii="Times New Roman" w:eastAsia="宋体" w:hAnsi="Times New Roman"/>
                <w:sz w:val="21"/>
              </w:rPr>
              <w:t>GB18599-2001</w:t>
            </w:r>
            <w:r w:rsidRPr="000C16FC">
              <w:rPr>
                <w:rFonts w:ascii="Times New Roman" w:eastAsia="宋体" w:hAnsi="宋体"/>
                <w:sz w:val="21"/>
              </w:rPr>
              <w:t>）及</w:t>
            </w:r>
            <w:r w:rsidRPr="000C16FC">
              <w:rPr>
                <w:rFonts w:ascii="Times New Roman" w:eastAsia="宋体" w:hAnsi="Times New Roman"/>
                <w:sz w:val="21"/>
              </w:rPr>
              <w:t>2013</w:t>
            </w:r>
            <w:r w:rsidRPr="000C16FC">
              <w:rPr>
                <w:rFonts w:ascii="Times New Roman" w:eastAsia="宋体" w:hAnsi="宋体"/>
                <w:sz w:val="21"/>
              </w:rPr>
              <w:t>年修改单执行，危险废物按《危险废物贮存污染控制标准》（</w:t>
            </w:r>
            <w:r w:rsidRPr="000C16FC">
              <w:rPr>
                <w:rFonts w:ascii="Times New Roman" w:eastAsia="宋体" w:hAnsi="Times New Roman"/>
                <w:sz w:val="21"/>
              </w:rPr>
              <w:t>GB18597-2001</w:t>
            </w:r>
            <w:r w:rsidRPr="000C16FC">
              <w:rPr>
                <w:rFonts w:ascii="Times New Roman" w:eastAsia="宋体" w:hAnsi="宋体"/>
                <w:sz w:val="21"/>
              </w:rPr>
              <w:t>）及</w:t>
            </w:r>
            <w:r w:rsidRPr="000C16FC">
              <w:rPr>
                <w:rFonts w:ascii="Times New Roman" w:eastAsia="宋体" w:hAnsi="Times New Roman"/>
                <w:sz w:val="21"/>
              </w:rPr>
              <w:t>2013</w:t>
            </w:r>
            <w:r w:rsidRPr="000C16FC">
              <w:rPr>
                <w:rFonts w:ascii="Times New Roman" w:eastAsia="宋体" w:hAnsi="宋体"/>
                <w:sz w:val="21"/>
              </w:rPr>
              <w:t>年修改单执行，并交由有危废处理资质的单位处理。</w:t>
            </w:r>
          </w:p>
        </w:tc>
        <w:tc>
          <w:tcPr>
            <w:tcW w:w="2470" w:type="pct"/>
            <w:tcBorders>
              <w:top w:val="single" w:sz="4" w:space="0" w:color="000000"/>
              <w:left w:val="single" w:sz="4" w:space="0" w:color="000000"/>
              <w:bottom w:val="single" w:sz="4" w:space="0" w:color="auto"/>
              <w:right w:val="single" w:sz="4" w:space="0" w:color="000000"/>
            </w:tcBorders>
            <w:vAlign w:val="center"/>
            <w:hideMark/>
          </w:tcPr>
          <w:p w:rsidR="007C2986" w:rsidRPr="000C16FC" w:rsidRDefault="007C2986" w:rsidP="007C2986">
            <w:pPr>
              <w:spacing w:after="0"/>
              <w:ind w:firstLineChars="200" w:firstLine="420"/>
              <w:rPr>
                <w:rFonts w:ascii="Times New Roman" w:eastAsia="宋体" w:hAnsi="Times New Roman"/>
                <w:color w:val="000000"/>
                <w:kern w:val="2"/>
                <w:sz w:val="21"/>
              </w:rPr>
            </w:pPr>
            <w:r w:rsidRPr="000C16FC">
              <w:rPr>
                <w:rFonts w:ascii="Times New Roman" w:eastAsia="宋体" w:hAnsi="宋体"/>
                <w:sz w:val="21"/>
              </w:rPr>
              <w:t>塑料边角料和废包装属于一般固废，交回收商处理，暂存场所符合《一般工业固体废物贮存、处置场污染控制标准》（</w:t>
            </w:r>
            <w:r w:rsidRPr="000C16FC">
              <w:rPr>
                <w:rFonts w:ascii="Times New Roman" w:eastAsia="宋体" w:hAnsi="Times New Roman"/>
                <w:sz w:val="21"/>
              </w:rPr>
              <w:t>GB18599-2001</w:t>
            </w:r>
            <w:r w:rsidRPr="000C16FC">
              <w:rPr>
                <w:rFonts w:ascii="Times New Roman" w:eastAsia="宋体" w:hAnsi="宋体"/>
                <w:sz w:val="21"/>
              </w:rPr>
              <w:t>）及</w:t>
            </w:r>
            <w:r w:rsidRPr="000C16FC">
              <w:rPr>
                <w:rFonts w:ascii="Times New Roman" w:eastAsia="宋体" w:hAnsi="Times New Roman"/>
                <w:sz w:val="21"/>
              </w:rPr>
              <w:t>2013</w:t>
            </w:r>
            <w:r w:rsidRPr="000C16FC">
              <w:rPr>
                <w:rFonts w:ascii="Times New Roman" w:eastAsia="宋体" w:hAnsi="宋体"/>
                <w:sz w:val="21"/>
              </w:rPr>
              <w:t>年修改单。</w:t>
            </w:r>
          </w:p>
          <w:p w:rsidR="007C2986" w:rsidRPr="000C16FC" w:rsidRDefault="007C2986" w:rsidP="007C2986">
            <w:pPr>
              <w:spacing w:after="0"/>
              <w:ind w:firstLineChars="200" w:firstLine="420"/>
              <w:rPr>
                <w:rFonts w:ascii="Times New Roman" w:eastAsia="宋体" w:hAnsi="Times New Roman"/>
                <w:color w:val="000000"/>
                <w:kern w:val="2"/>
                <w:sz w:val="21"/>
              </w:rPr>
            </w:pPr>
            <w:r w:rsidRPr="000C16FC">
              <w:rPr>
                <w:rFonts w:ascii="Times New Roman" w:eastAsia="宋体" w:hAnsi="宋体"/>
                <w:sz w:val="21"/>
              </w:rPr>
              <w:t>危废交有资质单位处置，签订危废合同，执行联单制度，危废仓库符合《危险废物贮存污染控制标准》（</w:t>
            </w:r>
            <w:r w:rsidRPr="000C16FC">
              <w:rPr>
                <w:rFonts w:ascii="Times New Roman" w:eastAsia="宋体" w:hAnsi="Times New Roman"/>
                <w:sz w:val="21"/>
              </w:rPr>
              <w:t>GB18597-2001</w:t>
            </w:r>
            <w:r w:rsidRPr="000C16FC">
              <w:rPr>
                <w:rFonts w:ascii="Times New Roman" w:eastAsia="宋体" w:hAnsi="宋体"/>
                <w:sz w:val="21"/>
              </w:rPr>
              <w:t>）及</w:t>
            </w:r>
            <w:r w:rsidRPr="000C16FC">
              <w:rPr>
                <w:rFonts w:ascii="Times New Roman" w:eastAsia="宋体" w:hAnsi="Times New Roman"/>
                <w:sz w:val="21"/>
              </w:rPr>
              <w:t>2013</w:t>
            </w:r>
            <w:r w:rsidRPr="000C16FC">
              <w:rPr>
                <w:rFonts w:ascii="Times New Roman" w:eastAsia="宋体" w:hAnsi="宋体"/>
                <w:sz w:val="21"/>
              </w:rPr>
              <w:t>年修改单</w:t>
            </w:r>
          </w:p>
        </w:tc>
      </w:tr>
    </w:tbl>
    <w:p w:rsidR="007C2986" w:rsidRPr="000C16FC" w:rsidRDefault="007C2986" w:rsidP="00A13C43">
      <w:pPr>
        <w:pStyle w:val="1"/>
        <w:spacing w:after="0" w:line="360" w:lineRule="auto"/>
        <w:ind w:firstLineChars="200" w:firstLine="482"/>
        <w:jc w:val="both"/>
        <w:outlineLvl w:val="0"/>
        <w:rPr>
          <w:rFonts w:ascii="Times New Roman" w:hAnsi="Times New Roman" w:cs="Times New Roman"/>
          <w:b/>
          <w:color w:val="000000"/>
        </w:rPr>
      </w:pPr>
    </w:p>
    <w:p w:rsidR="005B288D" w:rsidRPr="000C16FC" w:rsidRDefault="00C2586C" w:rsidP="00A36AFC">
      <w:pPr>
        <w:pStyle w:val="1"/>
        <w:spacing w:before="0" w:beforeAutospacing="0" w:after="0" w:afterAutospacing="0" w:line="360" w:lineRule="auto"/>
        <w:ind w:firstLineChars="200" w:firstLine="482"/>
        <w:jc w:val="both"/>
        <w:outlineLvl w:val="0"/>
        <w:rPr>
          <w:rFonts w:ascii="Times New Roman" w:hAnsi="Times New Roman" w:cs="Times New Roman"/>
          <w:color w:val="000000"/>
        </w:rPr>
      </w:pPr>
      <w:r w:rsidRPr="000C16FC">
        <w:rPr>
          <w:rFonts w:ascii="Times New Roman" w:hAnsi="Times New Roman" w:cs="Times New Roman"/>
          <w:b/>
          <w:color w:val="000000"/>
        </w:rPr>
        <w:t>五</w:t>
      </w:r>
      <w:r w:rsidR="005B288D" w:rsidRPr="000C16FC">
        <w:rPr>
          <w:rFonts w:ascii="Times New Roman" w:hAnsi="Times New Roman" w:cs="Times New Roman"/>
          <w:b/>
          <w:color w:val="000000"/>
        </w:rPr>
        <w:t>、污染物排放情况</w:t>
      </w:r>
    </w:p>
    <w:p w:rsidR="00AD6E1A" w:rsidRPr="000C16FC" w:rsidRDefault="00C2586C"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建设单位委托</w:t>
      </w:r>
      <w:r w:rsidR="007B5537" w:rsidRPr="000C16FC">
        <w:rPr>
          <w:rFonts w:ascii="Times New Roman" w:hAnsi="Times New Roman" w:cs="Times New Roman"/>
        </w:rPr>
        <w:t>广东中诺检测技术有限公司</w:t>
      </w:r>
      <w:r w:rsidRPr="000C16FC">
        <w:rPr>
          <w:rFonts w:ascii="Times New Roman" w:hAnsi="Times New Roman" w:cs="Times New Roman"/>
        </w:rPr>
        <w:t>于</w:t>
      </w:r>
      <w:r w:rsidR="00A36AFC" w:rsidRPr="000C16FC">
        <w:rPr>
          <w:rFonts w:ascii="Times New Roman" w:hAnsi="Times New Roman" w:cs="Times New Roman"/>
        </w:rPr>
        <w:t xml:space="preserve">2021 </w:t>
      </w:r>
      <w:r w:rsidR="00A36AFC" w:rsidRPr="000C16FC">
        <w:rPr>
          <w:rFonts w:ascii="Times New Roman" w:hAnsi="Times New Roman" w:cs="Times New Roman"/>
        </w:rPr>
        <w:t>年</w:t>
      </w:r>
      <w:r w:rsidR="007B5537" w:rsidRPr="000C16FC">
        <w:rPr>
          <w:rFonts w:ascii="Times New Roman" w:hAnsi="Times New Roman" w:cs="Times New Roman"/>
        </w:rPr>
        <w:t>1</w:t>
      </w:r>
      <w:r w:rsidR="00A36AFC" w:rsidRPr="000C16FC">
        <w:rPr>
          <w:rFonts w:ascii="Times New Roman" w:hAnsi="Times New Roman" w:cs="Times New Roman"/>
        </w:rPr>
        <w:t>月</w:t>
      </w:r>
      <w:r w:rsidR="00A13C43" w:rsidRPr="000C16FC">
        <w:rPr>
          <w:rFonts w:ascii="Times New Roman" w:hAnsi="Times New Roman" w:cs="Times New Roman"/>
        </w:rPr>
        <w:t>2</w:t>
      </w:r>
      <w:r w:rsidR="007B5537" w:rsidRPr="000C16FC">
        <w:rPr>
          <w:rFonts w:ascii="Times New Roman" w:hAnsi="Times New Roman" w:cs="Times New Roman"/>
        </w:rPr>
        <w:t>8</w:t>
      </w:r>
      <w:r w:rsidR="00A36AFC" w:rsidRPr="000C16FC">
        <w:rPr>
          <w:rFonts w:ascii="Times New Roman" w:hAnsi="Times New Roman" w:cs="Times New Roman"/>
        </w:rPr>
        <w:t>日、</w:t>
      </w:r>
      <w:r w:rsidR="007B5537" w:rsidRPr="000C16FC">
        <w:rPr>
          <w:rFonts w:ascii="Times New Roman" w:hAnsi="Times New Roman" w:cs="Times New Roman"/>
        </w:rPr>
        <w:t>1</w:t>
      </w:r>
      <w:r w:rsidR="00A36AFC" w:rsidRPr="000C16FC">
        <w:rPr>
          <w:rFonts w:ascii="Times New Roman" w:hAnsi="Times New Roman" w:cs="Times New Roman"/>
        </w:rPr>
        <w:t>月</w:t>
      </w:r>
      <w:r w:rsidR="007B5537" w:rsidRPr="000C16FC">
        <w:rPr>
          <w:rFonts w:ascii="Times New Roman" w:hAnsi="Times New Roman" w:cs="Times New Roman"/>
        </w:rPr>
        <w:t>29</w:t>
      </w:r>
      <w:r w:rsidR="00A36AFC" w:rsidRPr="000C16FC">
        <w:rPr>
          <w:rFonts w:ascii="Times New Roman" w:hAnsi="Times New Roman" w:cs="Times New Roman"/>
        </w:rPr>
        <w:t>日</w:t>
      </w:r>
      <w:r w:rsidRPr="000C16FC">
        <w:rPr>
          <w:rFonts w:ascii="Times New Roman" w:hAnsi="Times New Roman" w:cs="Times New Roman"/>
        </w:rPr>
        <w:t>对本项目进行</w:t>
      </w:r>
      <w:r w:rsidR="00F94BFF" w:rsidRPr="000C16FC">
        <w:rPr>
          <w:rFonts w:ascii="Times New Roman" w:hAnsi="Times New Roman" w:cs="Times New Roman"/>
        </w:rPr>
        <w:t>了</w:t>
      </w:r>
      <w:r w:rsidRPr="000C16FC">
        <w:rPr>
          <w:rFonts w:ascii="Times New Roman" w:hAnsi="Times New Roman" w:cs="Times New Roman"/>
        </w:rPr>
        <w:t>项目竣工环保验收监测，</w:t>
      </w:r>
      <w:r w:rsidR="00F94BFF" w:rsidRPr="000C16FC">
        <w:rPr>
          <w:rFonts w:ascii="Times New Roman" w:hAnsi="Times New Roman" w:cs="Times New Roman"/>
        </w:rPr>
        <w:t>并出具了</w:t>
      </w:r>
      <w:r w:rsidR="007B5537" w:rsidRPr="000C16FC">
        <w:rPr>
          <w:rFonts w:ascii="Times New Roman" w:hAnsi="Times New Roman" w:cs="Times New Roman"/>
        </w:rPr>
        <w:t>《</w:t>
      </w:r>
      <w:r w:rsidR="007C2986" w:rsidRPr="000C16FC">
        <w:rPr>
          <w:rFonts w:ascii="Times New Roman" w:hAnsi="Times New Roman" w:cs="Times New Roman"/>
        </w:rPr>
        <w:t>江门市江河塑料电器厂年产灯</w:t>
      </w:r>
      <w:r w:rsidR="007B5537" w:rsidRPr="000C16FC">
        <w:rPr>
          <w:rFonts w:ascii="Times New Roman" w:hAnsi="Times New Roman" w:cs="Times New Roman"/>
        </w:rPr>
        <w:t>300</w:t>
      </w:r>
      <w:r w:rsidR="007B5537" w:rsidRPr="000C16FC">
        <w:rPr>
          <w:rFonts w:ascii="Times New Roman" w:hAnsi="Times New Roman" w:cs="Times New Roman"/>
        </w:rPr>
        <w:t>万个、灯壳</w:t>
      </w:r>
      <w:r w:rsidR="007B5537" w:rsidRPr="000C16FC">
        <w:rPr>
          <w:rFonts w:ascii="Times New Roman" w:hAnsi="Times New Roman" w:cs="Times New Roman"/>
        </w:rPr>
        <w:t>300</w:t>
      </w:r>
      <w:r w:rsidR="007B5537" w:rsidRPr="000C16FC">
        <w:rPr>
          <w:rFonts w:ascii="Times New Roman" w:hAnsi="Times New Roman" w:cs="Times New Roman"/>
        </w:rPr>
        <w:t>万</w:t>
      </w:r>
      <w:r w:rsidR="007B5537" w:rsidRPr="000C16FC">
        <w:rPr>
          <w:rFonts w:ascii="Times New Roman" w:hAnsi="Times New Roman" w:cs="Times New Roman"/>
        </w:rPr>
        <w:t xml:space="preserve"> </w:t>
      </w:r>
      <w:r w:rsidR="007B5537" w:rsidRPr="000C16FC">
        <w:rPr>
          <w:rFonts w:ascii="Times New Roman" w:hAnsi="Times New Roman" w:cs="Times New Roman"/>
        </w:rPr>
        <w:t>个新建项目验收监测报告》（</w:t>
      </w:r>
      <w:r w:rsidR="007B5537" w:rsidRPr="000C16FC">
        <w:rPr>
          <w:rFonts w:ascii="Times New Roman" w:hAnsi="Times New Roman" w:cs="Times New Roman"/>
        </w:rPr>
        <w:t>CNT2021003</w:t>
      </w:r>
      <w:r w:rsidR="007C2986" w:rsidRPr="000C16FC">
        <w:rPr>
          <w:rFonts w:ascii="Times New Roman" w:hAnsi="Times New Roman" w:cs="Times New Roman"/>
        </w:rPr>
        <w:t>30</w:t>
      </w:r>
      <w:r w:rsidR="007B5537" w:rsidRPr="000C16FC">
        <w:rPr>
          <w:rFonts w:ascii="Times New Roman" w:hAnsi="Times New Roman" w:cs="Times New Roman"/>
        </w:rPr>
        <w:t>）</w:t>
      </w:r>
      <w:r w:rsidR="00F94BFF" w:rsidRPr="000C16FC">
        <w:rPr>
          <w:rFonts w:ascii="Times New Roman" w:hAnsi="Times New Roman" w:cs="Times New Roman"/>
        </w:rPr>
        <w:t>，</w:t>
      </w:r>
      <w:r w:rsidR="00AD6E1A" w:rsidRPr="000C16FC">
        <w:rPr>
          <w:rFonts w:ascii="Times New Roman" w:hAnsi="Times New Roman" w:cs="Times New Roman"/>
          <w:color w:val="000000"/>
        </w:rPr>
        <w:t>验收</w:t>
      </w:r>
      <w:r w:rsidR="00F94BFF" w:rsidRPr="000C16FC">
        <w:rPr>
          <w:rFonts w:ascii="Times New Roman" w:hAnsi="Times New Roman" w:cs="Times New Roman"/>
          <w:color w:val="000000"/>
        </w:rPr>
        <w:t>监测</w:t>
      </w:r>
      <w:r w:rsidR="00AD6E1A" w:rsidRPr="000C16FC">
        <w:rPr>
          <w:rFonts w:ascii="Times New Roman" w:hAnsi="Times New Roman" w:cs="Times New Roman"/>
          <w:color w:val="000000"/>
        </w:rPr>
        <w:t>期间，</w:t>
      </w:r>
      <w:r w:rsidR="00F94BFF" w:rsidRPr="000C16FC">
        <w:rPr>
          <w:rFonts w:ascii="Times New Roman" w:hAnsi="Times New Roman" w:cs="Times New Roman"/>
          <w:color w:val="000000"/>
        </w:rPr>
        <w:t>企业生产工况满足</w:t>
      </w:r>
      <w:r w:rsidR="00AD6E1A" w:rsidRPr="000C16FC">
        <w:rPr>
          <w:rFonts w:ascii="Times New Roman" w:hAnsi="Times New Roman" w:cs="Times New Roman"/>
          <w:color w:val="000000"/>
        </w:rPr>
        <w:t>不低于</w:t>
      </w:r>
      <w:r w:rsidR="00AD6E1A" w:rsidRPr="000C16FC">
        <w:rPr>
          <w:rFonts w:ascii="Times New Roman" w:hAnsi="Times New Roman" w:cs="Times New Roman"/>
          <w:color w:val="000000"/>
        </w:rPr>
        <w:t>75%</w:t>
      </w:r>
      <w:r w:rsidR="00AD6E1A" w:rsidRPr="000C16FC">
        <w:rPr>
          <w:rFonts w:ascii="Times New Roman" w:hAnsi="Times New Roman" w:cs="Times New Roman"/>
          <w:color w:val="000000"/>
        </w:rPr>
        <w:t>的验收要求。</w:t>
      </w:r>
      <w:r w:rsidR="00F94BFF" w:rsidRPr="000C16FC">
        <w:rPr>
          <w:rFonts w:ascii="Times New Roman" w:hAnsi="Times New Roman" w:cs="Times New Roman"/>
          <w:color w:val="000000"/>
        </w:rPr>
        <w:t>验收监测报告表明</w:t>
      </w:r>
      <w:r w:rsidR="00AB17D7" w:rsidRPr="000C16FC">
        <w:rPr>
          <w:rFonts w:ascii="Times New Roman" w:hAnsi="Times New Roman" w:cs="Times New Roman"/>
        </w:rPr>
        <w:t>：</w:t>
      </w:r>
    </w:p>
    <w:p w:rsidR="005B288D" w:rsidRPr="000C16FC" w:rsidRDefault="00EF3FB4" w:rsidP="007B5537">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1</w:t>
      </w:r>
      <w:r w:rsidR="005B288D" w:rsidRPr="000C16FC">
        <w:rPr>
          <w:rFonts w:ascii="Times New Roman" w:hAnsi="Times New Roman" w:cs="Times New Roman"/>
          <w:color w:val="000000"/>
        </w:rPr>
        <w:t>.</w:t>
      </w:r>
      <w:r w:rsidR="005B288D" w:rsidRPr="000C16FC">
        <w:rPr>
          <w:rFonts w:ascii="Times New Roman" w:hAnsi="Times New Roman" w:cs="Times New Roman"/>
          <w:color w:val="000000"/>
        </w:rPr>
        <w:t>废气</w:t>
      </w:r>
    </w:p>
    <w:p w:rsidR="007B5537" w:rsidRPr="000C16FC" w:rsidRDefault="007B5537" w:rsidP="007B5537">
      <w:pPr>
        <w:pStyle w:val="a6"/>
        <w:spacing w:after="0" w:line="360" w:lineRule="auto"/>
        <w:ind w:firstLine="480"/>
        <w:rPr>
          <w:rFonts w:ascii="Times New Roman" w:eastAsiaTheme="minorEastAsia" w:hAnsi="Times New Roman"/>
          <w:sz w:val="24"/>
          <w:szCs w:val="24"/>
        </w:rPr>
      </w:pPr>
      <w:r w:rsidRPr="000C16FC">
        <w:rPr>
          <w:rFonts w:ascii="Times New Roman" w:eastAsiaTheme="minorEastAsia"/>
          <w:sz w:val="24"/>
        </w:rPr>
        <w:t>有组织：有机废气中非甲烷总烃符合非甲烷总烃执行《合成树脂工业污染物排放</w:t>
      </w:r>
      <w:r w:rsidRPr="000C16FC">
        <w:rPr>
          <w:rFonts w:ascii="Times New Roman" w:eastAsiaTheme="minorEastAsia"/>
          <w:sz w:val="24"/>
          <w:szCs w:val="24"/>
        </w:rPr>
        <w:t>标准》（</w:t>
      </w:r>
      <w:r w:rsidRPr="000C16FC">
        <w:rPr>
          <w:rFonts w:ascii="Times New Roman" w:eastAsiaTheme="minorEastAsia" w:hAnsi="Times New Roman"/>
          <w:sz w:val="24"/>
          <w:szCs w:val="24"/>
        </w:rPr>
        <w:t xml:space="preserve">GB 31572-2015) </w:t>
      </w:r>
      <w:r w:rsidRPr="000C16FC">
        <w:rPr>
          <w:rFonts w:ascii="Times New Roman" w:eastAsiaTheme="minorEastAsia"/>
          <w:sz w:val="24"/>
          <w:szCs w:val="24"/>
        </w:rPr>
        <w:t>表</w:t>
      </w:r>
      <w:r w:rsidRPr="000C16FC">
        <w:rPr>
          <w:rFonts w:ascii="Times New Roman" w:eastAsiaTheme="minorEastAsia" w:hAnsi="Times New Roman"/>
          <w:sz w:val="24"/>
          <w:szCs w:val="24"/>
        </w:rPr>
        <w:t xml:space="preserve"> 4 </w:t>
      </w:r>
      <w:r w:rsidRPr="000C16FC">
        <w:rPr>
          <w:rFonts w:ascii="Times New Roman" w:eastAsiaTheme="minorEastAsia"/>
          <w:sz w:val="24"/>
          <w:szCs w:val="24"/>
        </w:rPr>
        <w:t>排放限值</w:t>
      </w:r>
      <w:r w:rsidRPr="000C16FC">
        <w:rPr>
          <w:rFonts w:ascii="Times New Roman" w:eastAsiaTheme="minorEastAsia" w:hAnsi="Times New Roman"/>
          <w:sz w:val="24"/>
          <w:szCs w:val="24"/>
        </w:rPr>
        <w:t>100</w:t>
      </w:r>
      <w:r w:rsidRPr="000C16FC">
        <w:rPr>
          <w:rFonts w:ascii="Times New Roman" w:eastAsia="宋体" w:hAnsi="Times New Roman"/>
          <w:sz w:val="24"/>
          <w:szCs w:val="24"/>
        </w:rPr>
        <w:t>mg/m</w:t>
      </w:r>
      <w:r w:rsidRPr="000C16FC">
        <w:rPr>
          <w:rFonts w:ascii="Times New Roman" w:eastAsia="宋体" w:hAnsi="Times New Roman"/>
          <w:sz w:val="24"/>
          <w:szCs w:val="24"/>
          <w:vertAlign w:val="superscript"/>
        </w:rPr>
        <w:t>3</w:t>
      </w:r>
      <w:r w:rsidRPr="000C16FC">
        <w:rPr>
          <w:rFonts w:ascii="Times New Roman" w:eastAsia="宋体" w:hAnsi="Times New Roman"/>
          <w:sz w:val="24"/>
          <w:szCs w:val="24"/>
        </w:rPr>
        <w:t>。</w:t>
      </w:r>
    </w:p>
    <w:p w:rsidR="007B5537" w:rsidRPr="000C16FC" w:rsidRDefault="007B5537" w:rsidP="007B5537">
      <w:pPr>
        <w:pStyle w:val="a6"/>
        <w:spacing w:after="0" w:line="360" w:lineRule="auto"/>
        <w:ind w:firstLine="480"/>
        <w:rPr>
          <w:rFonts w:ascii="Times New Roman" w:eastAsiaTheme="minorEastAsia" w:hAnsi="Times New Roman"/>
          <w:sz w:val="24"/>
          <w:szCs w:val="24"/>
        </w:rPr>
      </w:pPr>
      <w:r w:rsidRPr="000C16FC">
        <w:rPr>
          <w:rFonts w:ascii="Times New Roman" w:eastAsiaTheme="minorEastAsia"/>
          <w:sz w:val="24"/>
          <w:szCs w:val="24"/>
        </w:rPr>
        <w:t>无组织：颗粒物、非甲烷总烃</w:t>
      </w:r>
      <w:r w:rsidRPr="000C16FC">
        <w:rPr>
          <w:rFonts w:ascii="Times New Roman" w:eastAsia="宋体" w:hAnsi="Times New Roman"/>
          <w:sz w:val="24"/>
          <w:szCs w:val="24"/>
        </w:rPr>
        <w:t>符《合成树脂工业污染物排放标准》（</w:t>
      </w:r>
      <w:r w:rsidRPr="000C16FC">
        <w:rPr>
          <w:rFonts w:ascii="Times New Roman" w:eastAsia="宋体" w:hAnsi="Times New Roman"/>
          <w:sz w:val="24"/>
          <w:szCs w:val="24"/>
        </w:rPr>
        <w:t xml:space="preserve">GB 31572-2015) </w:t>
      </w:r>
      <w:r w:rsidRPr="000C16FC">
        <w:rPr>
          <w:rFonts w:ascii="Times New Roman" w:eastAsia="宋体" w:hAnsi="Times New Roman"/>
          <w:sz w:val="24"/>
          <w:szCs w:val="24"/>
        </w:rPr>
        <w:t>表</w:t>
      </w:r>
      <w:r w:rsidRPr="000C16FC">
        <w:rPr>
          <w:rFonts w:ascii="Times New Roman" w:eastAsia="宋体" w:hAnsi="Times New Roman"/>
          <w:sz w:val="24"/>
          <w:szCs w:val="24"/>
        </w:rPr>
        <w:t xml:space="preserve"> 9</w:t>
      </w:r>
      <w:r w:rsidRPr="000C16FC">
        <w:rPr>
          <w:rFonts w:ascii="Times New Roman" w:eastAsia="宋体" w:hAnsi="Times New Roman"/>
          <w:spacing w:val="-16"/>
          <w:sz w:val="24"/>
          <w:szCs w:val="24"/>
        </w:rPr>
        <w:t xml:space="preserve"> </w:t>
      </w:r>
      <w:r w:rsidRPr="000C16FC">
        <w:rPr>
          <w:rFonts w:ascii="Times New Roman" w:eastAsia="宋体" w:hAnsi="Times New Roman"/>
          <w:sz w:val="24"/>
          <w:szCs w:val="24"/>
        </w:rPr>
        <w:t>排放限值</w:t>
      </w:r>
      <w:r w:rsidRPr="000C16FC">
        <w:rPr>
          <w:rFonts w:ascii="Times New Roman" w:eastAsiaTheme="minorEastAsia" w:hAnsi="Times New Roman"/>
          <w:sz w:val="24"/>
          <w:szCs w:val="24"/>
        </w:rPr>
        <w:t>1.0</w:t>
      </w:r>
      <w:r w:rsidRPr="000C16FC">
        <w:rPr>
          <w:rFonts w:ascii="Times New Roman" w:eastAsia="宋体" w:hAnsi="Times New Roman"/>
          <w:sz w:val="24"/>
          <w:szCs w:val="24"/>
        </w:rPr>
        <w:t xml:space="preserve"> mg/m</w:t>
      </w:r>
      <w:r w:rsidRPr="000C16FC">
        <w:rPr>
          <w:rFonts w:ascii="Times New Roman" w:eastAsia="宋体" w:hAnsi="Times New Roman"/>
          <w:sz w:val="24"/>
          <w:szCs w:val="24"/>
          <w:vertAlign w:val="superscript"/>
        </w:rPr>
        <w:t>3</w:t>
      </w:r>
      <w:r w:rsidRPr="000C16FC">
        <w:rPr>
          <w:rFonts w:ascii="Times New Roman" w:eastAsia="宋体" w:hAnsi="Times New Roman"/>
          <w:sz w:val="24"/>
          <w:szCs w:val="24"/>
        </w:rPr>
        <w:t>和</w:t>
      </w:r>
      <w:r w:rsidRPr="000C16FC">
        <w:rPr>
          <w:rFonts w:ascii="Times New Roman" w:eastAsia="宋体" w:hAnsi="Times New Roman"/>
          <w:sz w:val="24"/>
          <w:szCs w:val="24"/>
        </w:rPr>
        <w:t>4.0 mg/m</w:t>
      </w:r>
      <w:r w:rsidRPr="000C16FC">
        <w:rPr>
          <w:rFonts w:ascii="Times New Roman" w:eastAsia="宋体" w:hAnsi="Times New Roman"/>
          <w:sz w:val="24"/>
          <w:szCs w:val="24"/>
          <w:vertAlign w:val="superscript"/>
        </w:rPr>
        <w:t>3</w:t>
      </w:r>
      <w:r w:rsidRPr="000C16FC">
        <w:rPr>
          <w:rFonts w:ascii="Times New Roman" w:eastAsia="宋体" w:hAnsi="Times New Roman"/>
          <w:sz w:val="24"/>
          <w:szCs w:val="24"/>
        </w:rPr>
        <w:t>。</w:t>
      </w:r>
    </w:p>
    <w:p w:rsidR="00866386" w:rsidRPr="000C16FC" w:rsidRDefault="00866386"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2.</w:t>
      </w:r>
      <w:r w:rsidRPr="000C16FC">
        <w:rPr>
          <w:rFonts w:ascii="Times New Roman" w:hAnsi="Times New Roman" w:cs="Times New Roman"/>
          <w:color w:val="000000"/>
        </w:rPr>
        <w:t>废水</w:t>
      </w:r>
    </w:p>
    <w:p w:rsidR="006B49F2" w:rsidRPr="000C16FC" w:rsidRDefault="007B5537" w:rsidP="006B49F2">
      <w:pPr>
        <w:pStyle w:val="1"/>
        <w:spacing w:before="0" w:beforeAutospacing="0" w:after="0" w:afterAutospacing="0" w:line="360" w:lineRule="auto"/>
        <w:ind w:firstLineChars="200" w:firstLine="480"/>
        <w:jc w:val="both"/>
        <w:outlineLvl w:val="0"/>
        <w:rPr>
          <w:rFonts w:ascii="Times New Roman" w:hAnsi="Times New Roman" w:cs="Times New Roman"/>
        </w:rPr>
      </w:pPr>
      <w:r w:rsidRPr="000C16FC">
        <w:rPr>
          <w:rFonts w:ascii="Times New Roman" w:cs="Times New Roman"/>
        </w:rPr>
        <w:t>生活污水</w:t>
      </w:r>
      <w:r w:rsidRPr="000C16FC">
        <w:rPr>
          <w:rFonts w:ascii="Times New Roman" w:eastAsiaTheme="minorEastAsia" w:cs="Times New Roman"/>
        </w:rPr>
        <w:t>中</w:t>
      </w:r>
      <w:r w:rsidRPr="000C16FC">
        <w:rPr>
          <w:rFonts w:ascii="Times New Roman" w:eastAsiaTheme="minorEastAsia" w:hAnsi="Times New Roman" w:cs="Times New Roman"/>
        </w:rPr>
        <w:t>pH</w:t>
      </w:r>
      <w:r w:rsidRPr="000C16FC">
        <w:rPr>
          <w:rFonts w:ascii="Times New Roman" w:eastAsiaTheme="minorEastAsia" w:cs="Times New Roman"/>
        </w:rPr>
        <w:t>、</w:t>
      </w:r>
      <w:proofErr w:type="spellStart"/>
      <w:r w:rsidRPr="000C16FC">
        <w:rPr>
          <w:rFonts w:ascii="Times New Roman" w:eastAsiaTheme="minorEastAsia" w:hAnsi="Times New Roman" w:cs="Times New Roman"/>
        </w:rPr>
        <w:t>COD</w:t>
      </w:r>
      <w:r w:rsidRPr="000C16FC">
        <w:rPr>
          <w:rFonts w:ascii="Times New Roman" w:eastAsiaTheme="minorEastAsia" w:hAnsi="Times New Roman" w:cs="Times New Roman"/>
          <w:vertAlign w:val="subscript"/>
        </w:rPr>
        <w:t>Cr</w:t>
      </w:r>
      <w:proofErr w:type="spellEnd"/>
      <w:r w:rsidRPr="000C16FC">
        <w:rPr>
          <w:rFonts w:ascii="Times New Roman" w:eastAsiaTheme="minorEastAsia" w:cs="Times New Roman"/>
        </w:rPr>
        <w:t>、</w:t>
      </w:r>
      <w:r w:rsidRPr="000C16FC">
        <w:rPr>
          <w:rFonts w:ascii="Times New Roman" w:eastAsiaTheme="minorEastAsia" w:hAnsi="Times New Roman" w:cs="Times New Roman"/>
        </w:rPr>
        <w:t>BOD</w:t>
      </w:r>
      <w:r w:rsidRPr="000C16FC">
        <w:rPr>
          <w:rFonts w:ascii="Times New Roman" w:eastAsiaTheme="minorEastAsia" w:hAnsi="Times New Roman" w:cs="Times New Roman"/>
          <w:vertAlign w:val="subscript"/>
        </w:rPr>
        <w:t>5</w:t>
      </w:r>
      <w:r w:rsidRPr="000C16FC">
        <w:rPr>
          <w:rFonts w:ascii="Times New Roman" w:eastAsiaTheme="minorEastAsia" w:cs="Times New Roman"/>
        </w:rPr>
        <w:t>、</w:t>
      </w:r>
      <w:r w:rsidRPr="000C16FC">
        <w:rPr>
          <w:rFonts w:ascii="Times New Roman" w:eastAsiaTheme="minorEastAsia" w:hAnsi="Times New Roman" w:cs="Times New Roman"/>
        </w:rPr>
        <w:t>SS</w:t>
      </w:r>
      <w:r w:rsidRPr="000C16FC">
        <w:rPr>
          <w:rFonts w:ascii="Times New Roman" w:eastAsiaTheme="minorEastAsia" w:cs="Times New Roman"/>
        </w:rPr>
        <w:t>、氨氮符合</w:t>
      </w:r>
      <w:r w:rsidRPr="000C16FC">
        <w:rPr>
          <w:rFonts w:ascii="Times New Roman" w:cs="Times New Roman"/>
        </w:rPr>
        <w:t>广东省《水污染物排放限值》（</w:t>
      </w:r>
      <w:r w:rsidRPr="000C16FC">
        <w:rPr>
          <w:rFonts w:ascii="Times New Roman" w:hAnsi="Times New Roman" w:cs="Times New Roman"/>
        </w:rPr>
        <w:t>DB44/26-2001</w:t>
      </w:r>
      <w:r w:rsidRPr="000C16FC">
        <w:rPr>
          <w:rFonts w:ascii="Times New Roman" w:cs="Times New Roman"/>
        </w:rPr>
        <w:t>）第二时段</w:t>
      </w:r>
      <w:r w:rsidRPr="000C16FC">
        <w:rPr>
          <w:rFonts w:ascii="Times New Roman" w:eastAsiaTheme="minorEastAsia" w:cs="Times New Roman"/>
        </w:rPr>
        <w:t>三级</w:t>
      </w:r>
      <w:r w:rsidRPr="000C16FC">
        <w:rPr>
          <w:rFonts w:ascii="Times New Roman" w:cs="Times New Roman"/>
        </w:rPr>
        <w:t>标准</w:t>
      </w:r>
      <w:r w:rsidRPr="000C16FC">
        <w:rPr>
          <w:rFonts w:ascii="Times New Roman" w:eastAsiaTheme="minorEastAsia" w:cs="Times New Roman"/>
        </w:rPr>
        <w:t>和荷塘污水厂进厂标准较严者</w:t>
      </w:r>
      <w:r w:rsidR="006B49F2" w:rsidRPr="000C16FC">
        <w:rPr>
          <w:rFonts w:ascii="Times New Roman" w:cs="Times New Roman"/>
        </w:rPr>
        <w:t>。</w:t>
      </w:r>
    </w:p>
    <w:p w:rsidR="00860EEB" w:rsidRPr="000C16FC" w:rsidRDefault="00866386" w:rsidP="006B49F2">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3</w:t>
      </w:r>
      <w:r w:rsidR="00860EEB" w:rsidRPr="000C16FC">
        <w:rPr>
          <w:rFonts w:ascii="Times New Roman" w:hAnsi="Times New Roman" w:cs="Times New Roman"/>
          <w:color w:val="000000"/>
        </w:rPr>
        <w:t>.</w:t>
      </w:r>
      <w:r w:rsidR="00860EEB" w:rsidRPr="000C16FC">
        <w:rPr>
          <w:rFonts w:ascii="Times New Roman" w:hAnsi="Times New Roman" w:cs="Times New Roman"/>
          <w:color w:val="000000"/>
        </w:rPr>
        <w:t>噪声</w:t>
      </w:r>
    </w:p>
    <w:p w:rsidR="00860EEB" w:rsidRPr="000C16FC" w:rsidRDefault="00860EEB"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rPr>
        <w:t>项目厂界噪声符合《工业企业厂界环境噪声排放标准（</w:t>
      </w:r>
      <w:r w:rsidRPr="000C16FC">
        <w:rPr>
          <w:rFonts w:ascii="Times New Roman" w:hAnsi="Times New Roman" w:cs="Times New Roman"/>
        </w:rPr>
        <w:t>GB12348-2008</w:t>
      </w:r>
      <w:r w:rsidRPr="000C16FC">
        <w:rPr>
          <w:rFonts w:ascii="Times New Roman" w:hAnsi="Times New Roman" w:cs="Times New Roman"/>
        </w:rPr>
        <w:t>）》</w:t>
      </w:r>
      <w:r w:rsidR="007B5537" w:rsidRPr="000C16FC">
        <w:rPr>
          <w:rFonts w:ascii="Times New Roman" w:hAnsi="Times New Roman" w:cs="Times New Roman"/>
        </w:rPr>
        <w:t>2</w:t>
      </w:r>
      <w:r w:rsidRPr="000C16FC">
        <w:rPr>
          <w:rFonts w:ascii="Times New Roman" w:hAnsi="Times New Roman" w:cs="Times New Roman"/>
        </w:rPr>
        <w:t>类标准。</w:t>
      </w:r>
    </w:p>
    <w:p w:rsidR="00F94BFF" w:rsidRPr="000C16FC" w:rsidRDefault="00C2586C" w:rsidP="00A36AFC">
      <w:pPr>
        <w:pStyle w:val="1"/>
        <w:spacing w:before="0" w:beforeAutospacing="0" w:after="0" w:afterAutospacing="0" w:line="360" w:lineRule="auto"/>
        <w:ind w:firstLineChars="200" w:firstLine="482"/>
        <w:jc w:val="both"/>
        <w:outlineLvl w:val="0"/>
        <w:rPr>
          <w:rFonts w:ascii="Times New Roman" w:hAnsi="Times New Roman" w:cs="Times New Roman"/>
          <w:b/>
          <w:color w:val="000000"/>
        </w:rPr>
      </w:pPr>
      <w:r w:rsidRPr="000C16FC">
        <w:rPr>
          <w:rFonts w:ascii="Times New Roman" w:hAnsi="Times New Roman" w:cs="Times New Roman"/>
          <w:b/>
          <w:color w:val="000000"/>
        </w:rPr>
        <w:t>六</w:t>
      </w:r>
      <w:r w:rsidR="005B288D" w:rsidRPr="000C16FC">
        <w:rPr>
          <w:rFonts w:ascii="Times New Roman" w:hAnsi="Times New Roman" w:cs="Times New Roman"/>
          <w:b/>
          <w:color w:val="000000"/>
        </w:rPr>
        <w:t>、</w:t>
      </w:r>
      <w:r w:rsidR="00F94BFF" w:rsidRPr="000C16FC">
        <w:rPr>
          <w:rFonts w:ascii="Times New Roman" w:hAnsi="Times New Roman" w:cs="Times New Roman"/>
          <w:b/>
          <w:color w:val="000000"/>
        </w:rPr>
        <w:t>工程建设对环境的影响</w:t>
      </w:r>
    </w:p>
    <w:p w:rsidR="00F94BFF" w:rsidRPr="000C16FC" w:rsidRDefault="00F94BFF" w:rsidP="00A36AFC">
      <w:pPr>
        <w:pStyle w:val="1"/>
        <w:spacing w:before="0" w:beforeAutospacing="0" w:after="0" w:afterAutospacing="0" w:line="360" w:lineRule="auto"/>
        <w:ind w:firstLineChars="200" w:firstLine="480"/>
        <w:jc w:val="both"/>
        <w:outlineLvl w:val="0"/>
        <w:rPr>
          <w:rFonts w:ascii="Times New Roman" w:hAnsi="Times New Roman" w:cs="Times New Roman"/>
          <w:b/>
          <w:color w:val="000000"/>
        </w:rPr>
      </w:pPr>
      <w:r w:rsidRPr="000C16FC">
        <w:rPr>
          <w:rFonts w:ascii="Times New Roman" w:hAnsi="Times New Roman" w:cs="Times New Roman"/>
          <w:color w:val="000000"/>
        </w:rPr>
        <w:t>本项目从立项至调试过程中</w:t>
      </w:r>
      <w:r w:rsidR="00EF3FB4" w:rsidRPr="000C16FC">
        <w:rPr>
          <w:rFonts w:ascii="Times New Roman" w:hAnsi="Times New Roman" w:cs="Times New Roman"/>
          <w:color w:val="000000"/>
        </w:rPr>
        <w:t>无</w:t>
      </w:r>
      <w:r w:rsidRPr="000C16FC">
        <w:rPr>
          <w:rFonts w:ascii="Times New Roman" w:hAnsi="Times New Roman" w:cs="Times New Roman"/>
          <w:color w:val="000000"/>
        </w:rPr>
        <w:t>环境</w:t>
      </w:r>
      <w:r w:rsidR="00EF3FB4" w:rsidRPr="000C16FC">
        <w:rPr>
          <w:rFonts w:ascii="Times New Roman" w:hAnsi="Times New Roman" w:cs="Times New Roman"/>
          <w:color w:val="000000"/>
        </w:rPr>
        <w:t>违法行为</w:t>
      </w:r>
      <w:r w:rsidRPr="000C16FC">
        <w:rPr>
          <w:rFonts w:ascii="Times New Roman" w:hAnsi="Times New Roman" w:cs="Times New Roman"/>
          <w:color w:val="000000"/>
        </w:rPr>
        <w:t>。</w:t>
      </w:r>
    </w:p>
    <w:p w:rsidR="000761BF" w:rsidRPr="000C16FC" w:rsidRDefault="00F94BFF" w:rsidP="00A36AFC">
      <w:pPr>
        <w:pStyle w:val="1"/>
        <w:spacing w:before="0" w:beforeAutospacing="0" w:after="0" w:afterAutospacing="0" w:line="360" w:lineRule="auto"/>
        <w:ind w:firstLineChars="200" w:firstLine="482"/>
        <w:jc w:val="both"/>
        <w:outlineLvl w:val="0"/>
        <w:rPr>
          <w:rFonts w:ascii="Times New Roman" w:hAnsi="Times New Roman" w:cs="Times New Roman"/>
          <w:b/>
          <w:color w:val="000000"/>
        </w:rPr>
      </w:pPr>
      <w:r w:rsidRPr="000C16FC">
        <w:rPr>
          <w:rFonts w:ascii="Times New Roman" w:hAnsi="Times New Roman" w:cs="Times New Roman"/>
          <w:b/>
          <w:color w:val="000000"/>
        </w:rPr>
        <w:t>七、</w:t>
      </w:r>
      <w:r w:rsidR="005B288D" w:rsidRPr="000C16FC">
        <w:rPr>
          <w:rFonts w:ascii="Times New Roman" w:hAnsi="Times New Roman" w:cs="Times New Roman"/>
          <w:b/>
          <w:color w:val="000000"/>
        </w:rPr>
        <w:t>验收结论</w:t>
      </w:r>
    </w:p>
    <w:p w:rsidR="00FD67C6" w:rsidRPr="000C16FC" w:rsidRDefault="00FD67C6" w:rsidP="00A36AFC">
      <w:pPr>
        <w:pStyle w:val="1"/>
        <w:spacing w:before="0" w:beforeAutospacing="0" w:after="0" w:afterAutospacing="0" w:line="360" w:lineRule="auto"/>
        <w:ind w:firstLineChars="200" w:firstLine="480"/>
        <w:jc w:val="both"/>
        <w:outlineLvl w:val="0"/>
        <w:rPr>
          <w:rFonts w:ascii="Times New Roman" w:hAnsi="Times New Roman" w:cs="Times New Roman"/>
        </w:rPr>
      </w:pPr>
      <w:r w:rsidRPr="000C16FC">
        <w:rPr>
          <w:rFonts w:ascii="Times New Roman" w:hAnsi="Times New Roman" w:cs="Times New Roman"/>
        </w:rPr>
        <w:t>本项目的工程内容与江门市</w:t>
      </w:r>
      <w:r w:rsidR="007B5537" w:rsidRPr="000C16FC">
        <w:rPr>
          <w:rFonts w:ascii="Times New Roman" w:hAnsi="Times New Roman" w:cs="Times New Roman"/>
        </w:rPr>
        <w:t>生态环境局蓬江分局</w:t>
      </w:r>
      <w:r w:rsidRPr="000C16FC">
        <w:rPr>
          <w:rFonts w:ascii="Times New Roman" w:hAnsi="Times New Roman" w:cs="Times New Roman"/>
        </w:rPr>
        <w:t>《关于</w:t>
      </w:r>
      <w:r w:rsidR="007C2986" w:rsidRPr="000C16FC">
        <w:rPr>
          <w:rFonts w:ascii="Times New Roman" w:hAnsi="Times New Roman" w:cs="Times New Roman"/>
        </w:rPr>
        <w:t>江门市江河塑料电器厂</w:t>
      </w:r>
      <w:r w:rsidR="007B5537" w:rsidRPr="000C16FC">
        <w:rPr>
          <w:rFonts w:ascii="Times New Roman" w:hAnsi="Times New Roman" w:cs="Times New Roman"/>
        </w:rPr>
        <w:t>年产灯罩</w:t>
      </w:r>
      <w:r w:rsidR="007C2986" w:rsidRPr="000C16FC">
        <w:rPr>
          <w:rFonts w:ascii="Times New Roman" w:hAnsi="Times New Roman" w:cs="Times New Roman"/>
        </w:rPr>
        <w:t>300</w:t>
      </w:r>
      <w:r w:rsidR="007B5537" w:rsidRPr="000C16FC">
        <w:rPr>
          <w:rFonts w:ascii="Times New Roman" w:hAnsi="Times New Roman" w:cs="Times New Roman"/>
        </w:rPr>
        <w:t>万个、灯壳</w:t>
      </w:r>
      <w:r w:rsidR="007B5537" w:rsidRPr="000C16FC">
        <w:rPr>
          <w:rFonts w:ascii="Times New Roman" w:hAnsi="Times New Roman" w:cs="Times New Roman"/>
        </w:rPr>
        <w:t>300</w:t>
      </w:r>
      <w:r w:rsidR="007B5537" w:rsidRPr="000C16FC">
        <w:rPr>
          <w:rFonts w:ascii="Times New Roman" w:hAnsi="Times New Roman" w:cs="Times New Roman"/>
        </w:rPr>
        <w:t>万个新建项目</w:t>
      </w:r>
      <w:r w:rsidRPr="000C16FC">
        <w:rPr>
          <w:rFonts w:ascii="Times New Roman" w:hAnsi="Times New Roman" w:cs="Times New Roman"/>
        </w:rPr>
        <w:t>环境影响报告表的批复》（</w:t>
      </w:r>
      <w:r w:rsidR="007C2986" w:rsidRPr="000C16FC">
        <w:rPr>
          <w:rFonts w:ascii="Times New Roman" w:hAnsi="Times New Roman" w:cs="Times New Roman"/>
        </w:rPr>
        <w:t>江</w:t>
      </w:r>
      <w:r w:rsidR="007C2986" w:rsidRPr="000C16FC">
        <w:rPr>
          <w:rFonts w:ascii="Times New Roman" w:hAnsi="Times New Roman" w:cs="Times New Roman"/>
        </w:rPr>
        <w:lastRenderedPageBreak/>
        <w:t>蓬环审</w:t>
      </w:r>
      <w:r w:rsidR="007C2986" w:rsidRPr="000C16FC">
        <w:rPr>
          <w:rFonts w:ascii="Times New Roman" w:hAnsi="Times New Roman" w:cs="Times New Roman"/>
        </w:rPr>
        <w:t>[2020]240</w:t>
      </w:r>
      <w:r w:rsidR="007C2986" w:rsidRPr="000C16FC">
        <w:rPr>
          <w:rFonts w:ascii="Times New Roman" w:hAnsi="Times New Roman" w:cs="Times New Roman"/>
        </w:rPr>
        <w:t>号</w:t>
      </w:r>
      <w:r w:rsidRPr="000C16FC">
        <w:rPr>
          <w:rFonts w:ascii="Times New Roman" w:hAnsi="Times New Roman" w:cs="Times New Roman"/>
        </w:rPr>
        <w:t>）的内容对比，生产工艺、地点、建设内容、生产规模、污染防措施与环评一致，没有重大变动。</w:t>
      </w:r>
    </w:p>
    <w:p w:rsidR="00FD67C6" w:rsidRPr="000C16FC" w:rsidRDefault="00FD67C6" w:rsidP="00A36AFC">
      <w:pPr>
        <w:pStyle w:val="1"/>
        <w:spacing w:before="0" w:beforeAutospacing="0" w:after="0" w:afterAutospacing="0" w:line="360" w:lineRule="auto"/>
        <w:ind w:firstLineChars="200" w:firstLine="480"/>
        <w:jc w:val="both"/>
        <w:outlineLvl w:val="0"/>
        <w:rPr>
          <w:rFonts w:ascii="Times New Roman" w:hAnsi="Times New Roman" w:cs="Times New Roman"/>
        </w:rPr>
      </w:pPr>
      <w:r w:rsidRPr="000C16FC">
        <w:rPr>
          <w:rFonts w:ascii="Times New Roman" w:hAnsi="Times New Roman" w:cs="Times New Roman"/>
        </w:rPr>
        <w:t>验收期间监测结果表明：废水、废气以及噪声各类污染物排放均达到相应的排放标准；各类固体废物均得到规范处理处置。项目工程已竣工投入生产，运营期未发现任何环境污染投诉，施工期未接到任何形式的环境污染投诉。</w:t>
      </w:r>
    </w:p>
    <w:p w:rsidR="00FD67C6" w:rsidRPr="000C16FC" w:rsidRDefault="00FD67C6" w:rsidP="00A36AFC">
      <w:pPr>
        <w:pStyle w:val="1"/>
        <w:spacing w:before="0" w:beforeAutospacing="0" w:after="0" w:afterAutospacing="0" w:line="360" w:lineRule="auto"/>
        <w:ind w:firstLineChars="200" w:firstLine="480"/>
        <w:jc w:val="both"/>
        <w:outlineLvl w:val="0"/>
        <w:rPr>
          <w:rFonts w:ascii="Times New Roman" w:hAnsi="Times New Roman" w:cs="Times New Roman"/>
        </w:rPr>
      </w:pPr>
      <w:r w:rsidRPr="000C16FC">
        <w:rPr>
          <w:rFonts w:ascii="Times New Roman" w:hAnsi="Times New Roman" w:cs="Times New Roman"/>
        </w:rPr>
        <w:t>验收组经现场检查并审阅有关资料，经认真讨论，一致认为本项目符合竣工环境保护验收条件，同意本项目通过竣工环境保护验收。</w:t>
      </w:r>
    </w:p>
    <w:p w:rsidR="005B288D" w:rsidRPr="000C16FC" w:rsidRDefault="00375874" w:rsidP="00FD67C6">
      <w:pPr>
        <w:pStyle w:val="1"/>
        <w:spacing w:before="0" w:beforeAutospacing="0" w:after="0" w:afterAutospacing="0" w:line="360" w:lineRule="auto"/>
        <w:jc w:val="both"/>
        <w:outlineLvl w:val="0"/>
        <w:rPr>
          <w:rFonts w:ascii="Times New Roman" w:hAnsi="Times New Roman" w:cs="Times New Roman"/>
          <w:b/>
          <w:color w:val="000000"/>
        </w:rPr>
      </w:pPr>
      <w:r w:rsidRPr="000C16FC">
        <w:rPr>
          <w:rFonts w:ascii="Times New Roman" w:hAnsi="Times New Roman" w:cs="Times New Roman"/>
          <w:b/>
          <w:color w:val="000000"/>
        </w:rPr>
        <w:t xml:space="preserve">     </w:t>
      </w:r>
      <w:r w:rsidR="00F94BFF" w:rsidRPr="000C16FC">
        <w:rPr>
          <w:rFonts w:ascii="Times New Roman" w:hAnsi="Times New Roman" w:cs="Times New Roman"/>
          <w:b/>
          <w:color w:val="000000"/>
        </w:rPr>
        <w:t>八</w:t>
      </w:r>
      <w:r w:rsidRPr="000C16FC">
        <w:rPr>
          <w:rFonts w:ascii="Times New Roman" w:hAnsi="Times New Roman" w:cs="Times New Roman"/>
          <w:b/>
          <w:color w:val="000000"/>
        </w:rPr>
        <w:t>、</w:t>
      </w:r>
      <w:r w:rsidR="005B288D" w:rsidRPr="000C16FC">
        <w:rPr>
          <w:rFonts w:ascii="Times New Roman" w:hAnsi="Times New Roman" w:cs="Times New Roman"/>
          <w:b/>
          <w:color w:val="000000"/>
        </w:rPr>
        <w:t>后续要求</w:t>
      </w:r>
    </w:p>
    <w:p w:rsidR="00375874" w:rsidRPr="000C16FC" w:rsidRDefault="00375874"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0C16FC">
        <w:rPr>
          <w:rFonts w:ascii="Times New Roman" w:hAnsi="Times New Roman" w:cs="Times New Roman"/>
          <w:color w:val="000000"/>
        </w:rPr>
        <w:t>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0C16FC" w:rsidRDefault="00375874" w:rsidP="00FD67C6">
      <w:pPr>
        <w:pStyle w:val="1"/>
        <w:spacing w:before="0" w:beforeAutospacing="0" w:after="0" w:afterAutospacing="0" w:line="360" w:lineRule="auto"/>
        <w:jc w:val="both"/>
        <w:outlineLvl w:val="0"/>
        <w:rPr>
          <w:rFonts w:ascii="Times New Roman" w:hAnsi="Times New Roman" w:cs="Times New Roman"/>
          <w:color w:val="000000"/>
        </w:rPr>
      </w:pPr>
      <w:r w:rsidRPr="000C16FC">
        <w:rPr>
          <w:rFonts w:ascii="Times New Roman" w:hAnsi="Times New Roman" w:cs="Times New Roman"/>
          <w:color w:val="000000"/>
        </w:rPr>
        <w:t xml:space="preserve">    </w:t>
      </w:r>
    </w:p>
    <w:p w:rsidR="00FD67C6" w:rsidRPr="000C16FC" w:rsidRDefault="00375874" w:rsidP="00657D1D">
      <w:pPr>
        <w:pStyle w:val="1"/>
        <w:spacing w:before="0" w:beforeAutospacing="0" w:after="0" w:afterAutospacing="0" w:line="360" w:lineRule="auto"/>
        <w:jc w:val="both"/>
        <w:outlineLvl w:val="0"/>
        <w:rPr>
          <w:rFonts w:ascii="Times New Roman" w:hAnsi="Times New Roman" w:cs="Times New Roman"/>
          <w:color w:val="000000"/>
        </w:rPr>
        <w:sectPr w:rsidR="00FD67C6" w:rsidRPr="000C16FC" w:rsidSect="00657D1D">
          <w:pgSz w:w="11906" w:h="16838"/>
          <w:pgMar w:top="1440" w:right="1797" w:bottom="1440" w:left="1797" w:header="851" w:footer="992" w:gutter="0"/>
          <w:cols w:space="425"/>
          <w:docGrid w:type="linesAndChars" w:linePitch="312"/>
        </w:sectPr>
      </w:pPr>
      <w:r w:rsidRPr="000C16FC">
        <w:rPr>
          <w:rFonts w:ascii="Times New Roman" w:hAnsi="Times New Roman" w:cs="Times New Roman"/>
          <w:color w:val="000000"/>
        </w:rPr>
        <w:t xml:space="preserve">   </w:t>
      </w:r>
    </w:p>
    <w:p w:rsidR="00FD67C6" w:rsidRPr="000C16FC" w:rsidRDefault="00FD67C6" w:rsidP="00A36AFC">
      <w:pPr>
        <w:spacing w:line="360" w:lineRule="auto"/>
        <w:ind w:firstLineChars="200" w:firstLine="480"/>
        <w:rPr>
          <w:rFonts w:ascii="Times New Roman" w:eastAsia="宋体" w:hAnsi="Times New Roman"/>
          <w:bCs/>
          <w:sz w:val="24"/>
          <w:szCs w:val="24"/>
        </w:rPr>
      </w:pPr>
      <w:r w:rsidRPr="000C16FC">
        <w:rPr>
          <w:rFonts w:ascii="Times New Roman" w:eastAsia="宋体" w:hAnsi="Times New Roman"/>
          <w:bCs/>
          <w:sz w:val="24"/>
          <w:szCs w:val="24"/>
        </w:rPr>
        <w:lastRenderedPageBreak/>
        <w:t>附件：验收组人员名单（排序不分先后）：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4281"/>
        <w:gridCol w:w="896"/>
        <w:gridCol w:w="1658"/>
        <w:gridCol w:w="2707"/>
        <w:gridCol w:w="1298"/>
        <w:gridCol w:w="2120"/>
      </w:tblGrid>
      <w:tr w:rsidR="00FD67C6" w:rsidRPr="000C16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bCs/>
                <w:kern w:val="2"/>
                <w:sz w:val="24"/>
                <w:szCs w:val="24"/>
              </w:rPr>
            </w:pPr>
            <w:r w:rsidRPr="000C16FC">
              <w:rPr>
                <w:rFonts w:ascii="Times New Roman" w:eastAsia="宋体" w:hAnsi="Times New Roman"/>
                <w:bCs/>
                <w:sz w:val="24"/>
                <w:szCs w:val="24"/>
              </w:rPr>
              <w:t>姓名</w:t>
            </w: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bCs/>
                <w:kern w:val="2"/>
                <w:sz w:val="24"/>
                <w:szCs w:val="24"/>
              </w:rPr>
            </w:pPr>
            <w:r w:rsidRPr="000C16FC">
              <w:rPr>
                <w:rFonts w:ascii="Times New Roman" w:eastAsia="宋体" w:hAnsi="Times New Roman"/>
                <w:bCs/>
                <w:sz w:val="24"/>
                <w:szCs w:val="24"/>
              </w:rPr>
              <w:t>单位</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bCs/>
                <w:kern w:val="2"/>
                <w:sz w:val="24"/>
                <w:szCs w:val="24"/>
              </w:rPr>
            </w:pPr>
            <w:r w:rsidRPr="000C16FC">
              <w:rPr>
                <w:rFonts w:ascii="Times New Roman" w:eastAsia="宋体" w:hAnsi="Times New Roman"/>
                <w:bCs/>
                <w:sz w:val="24"/>
                <w:szCs w:val="24"/>
              </w:rPr>
              <w:t>职位</w:t>
            </w: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bCs/>
                <w:kern w:val="2"/>
                <w:sz w:val="24"/>
                <w:szCs w:val="24"/>
              </w:rPr>
            </w:pPr>
            <w:r w:rsidRPr="000C16FC">
              <w:rPr>
                <w:rFonts w:ascii="Times New Roman" w:eastAsia="宋体" w:hAnsi="Times New Roman"/>
                <w:bCs/>
                <w:sz w:val="24"/>
                <w:szCs w:val="24"/>
              </w:rPr>
              <w:t>联系电话</w:t>
            </w: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bCs/>
                <w:kern w:val="2"/>
                <w:sz w:val="24"/>
                <w:szCs w:val="24"/>
              </w:rPr>
            </w:pPr>
            <w:r w:rsidRPr="000C16FC">
              <w:rPr>
                <w:rFonts w:ascii="Times New Roman" w:eastAsia="宋体" w:hAnsi="Times New Roman"/>
                <w:bCs/>
                <w:sz w:val="24"/>
                <w:szCs w:val="24"/>
              </w:rPr>
              <w:t>身份证号</w:t>
            </w:r>
          </w:p>
        </w:tc>
        <w:tc>
          <w:tcPr>
            <w:tcW w:w="45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bCs/>
                <w:kern w:val="2"/>
                <w:sz w:val="24"/>
                <w:szCs w:val="24"/>
              </w:rPr>
            </w:pPr>
            <w:r w:rsidRPr="000C16FC">
              <w:rPr>
                <w:rFonts w:ascii="Times New Roman" w:eastAsia="宋体" w:hAnsi="Times New Roman"/>
                <w:bCs/>
                <w:sz w:val="24"/>
                <w:szCs w:val="24"/>
              </w:rPr>
              <w:t>签名</w:t>
            </w: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bCs/>
                <w:kern w:val="2"/>
                <w:sz w:val="24"/>
                <w:szCs w:val="24"/>
              </w:rPr>
            </w:pPr>
            <w:r w:rsidRPr="000C16FC">
              <w:rPr>
                <w:rFonts w:ascii="Times New Roman" w:eastAsia="宋体" w:hAnsi="Times New Roman"/>
                <w:bCs/>
                <w:sz w:val="24"/>
                <w:szCs w:val="24"/>
              </w:rPr>
              <w:t>备注</w:t>
            </w:r>
          </w:p>
        </w:tc>
      </w:tr>
      <w:tr w:rsidR="00FD67C6" w:rsidRPr="000C16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7C2986" w:rsidP="00FD67C6">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江门市江河塑料电器厂</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rsidP="00FD67C6">
            <w:pPr>
              <w:widowControl w:val="0"/>
              <w:spacing w:after="0"/>
              <w:jc w:val="center"/>
              <w:rPr>
                <w:rFonts w:ascii="Times New Roman" w:eastAsia="宋体" w:hAnsi="Times New Roman"/>
                <w:kern w:val="2"/>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建设单位</w:t>
            </w:r>
          </w:p>
        </w:tc>
      </w:tr>
      <w:tr w:rsidR="00FD67C6" w:rsidRPr="000C16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7C2986" w:rsidP="00FD67C6">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江门市江河塑料电器厂</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rsidP="00FD67C6">
            <w:pPr>
              <w:widowControl w:val="0"/>
              <w:spacing w:after="0"/>
              <w:jc w:val="center"/>
              <w:rPr>
                <w:rFonts w:ascii="Times New Roman" w:eastAsia="宋体" w:hAnsi="Times New Roman"/>
                <w:kern w:val="2"/>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建设单位</w:t>
            </w:r>
          </w:p>
        </w:tc>
      </w:tr>
      <w:tr w:rsidR="00FD67C6" w:rsidRPr="000C16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7C2986" w:rsidP="00FD67C6">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江门市江河塑料电器厂</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rsidP="00FD67C6">
            <w:pPr>
              <w:widowControl w:val="0"/>
              <w:spacing w:after="0"/>
              <w:jc w:val="center"/>
              <w:rPr>
                <w:rFonts w:ascii="Times New Roman" w:eastAsia="宋体" w:hAnsi="Times New Roman"/>
                <w:kern w:val="2"/>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rsidP="00FD67C6">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建设单位</w:t>
            </w:r>
          </w:p>
        </w:tc>
      </w:tr>
    </w:tbl>
    <w:p w:rsidR="00FD67C6" w:rsidRPr="000C16FC" w:rsidRDefault="007C2986" w:rsidP="00FD67C6">
      <w:pPr>
        <w:pStyle w:val="Default"/>
        <w:ind w:firstLineChars="200" w:firstLine="480"/>
        <w:jc w:val="right"/>
        <w:rPr>
          <w:rFonts w:ascii="Times New Roman" w:hAnsi="Times New Roman" w:cs="Times New Roman"/>
          <w:kern w:val="2"/>
        </w:rPr>
      </w:pPr>
      <w:r w:rsidRPr="000C16FC">
        <w:rPr>
          <w:rFonts w:ascii="Times New Roman" w:hAnsi="Times New Roman" w:cs="Times New Roman"/>
        </w:rPr>
        <w:t>江门市江河塑料电器厂</w:t>
      </w:r>
    </w:p>
    <w:p w:rsidR="00FD67C6" w:rsidRPr="000C16FC" w:rsidRDefault="008B5251" w:rsidP="00A36AFC">
      <w:pPr>
        <w:spacing w:line="360" w:lineRule="auto"/>
        <w:ind w:firstLineChars="4000" w:firstLine="9600"/>
        <w:rPr>
          <w:rFonts w:ascii="Times New Roman" w:eastAsia="宋体" w:hAnsi="Times New Roman"/>
          <w:sz w:val="24"/>
          <w:szCs w:val="24"/>
        </w:rPr>
      </w:pPr>
      <w:r w:rsidRPr="000C16FC">
        <w:rPr>
          <w:rFonts w:ascii="Times New Roman" w:eastAsia="宋体" w:hAnsi="Times New Roman"/>
          <w:sz w:val="24"/>
          <w:szCs w:val="24"/>
        </w:rPr>
        <w:t xml:space="preserve">                   </w:t>
      </w:r>
      <w:r w:rsidR="00FD67C6" w:rsidRPr="000C16FC">
        <w:rPr>
          <w:rFonts w:ascii="Times New Roman" w:eastAsia="宋体" w:hAnsi="Times New Roman"/>
          <w:sz w:val="24"/>
          <w:szCs w:val="24"/>
        </w:rPr>
        <w:t xml:space="preserve">  2021</w:t>
      </w:r>
      <w:r w:rsidR="00FD67C6" w:rsidRPr="000C16FC">
        <w:rPr>
          <w:rFonts w:ascii="Times New Roman" w:eastAsia="宋体" w:hAnsi="Times New Roman"/>
          <w:sz w:val="24"/>
          <w:szCs w:val="24"/>
        </w:rPr>
        <w:t>年</w:t>
      </w:r>
      <w:r w:rsidR="006B49F2" w:rsidRPr="000C16FC">
        <w:rPr>
          <w:rFonts w:ascii="Times New Roman" w:eastAsia="宋体" w:hAnsi="Times New Roman"/>
          <w:sz w:val="24"/>
          <w:szCs w:val="24"/>
        </w:rPr>
        <w:t>5</w:t>
      </w:r>
      <w:r w:rsidR="00FD67C6" w:rsidRPr="000C16FC">
        <w:rPr>
          <w:rFonts w:ascii="Times New Roman" w:eastAsia="宋体" w:hAnsi="Times New Roman"/>
          <w:sz w:val="24"/>
          <w:szCs w:val="24"/>
        </w:rPr>
        <w:t>月</w:t>
      </w:r>
      <w:r w:rsidR="007C2986" w:rsidRPr="000C16FC">
        <w:rPr>
          <w:rFonts w:ascii="Times New Roman" w:eastAsia="宋体" w:hAnsi="Times New Roman"/>
          <w:sz w:val="24"/>
          <w:szCs w:val="24"/>
        </w:rPr>
        <w:t>11</w:t>
      </w:r>
      <w:r w:rsidR="00FD67C6" w:rsidRPr="000C16FC">
        <w:rPr>
          <w:rFonts w:ascii="Times New Roman" w:eastAsia="宋体" w:hAnsi="Times New Roman"/>
          <w:sz w:val="24"/>
          <w:szCs w:val="24"/>
        </w:rPr>
        <w:t>日</w:t>
      </w:r>
    </w:p>
    <w:p w:rsidR="00FD67C6" w:rsidRPr="000C16FC" w:rsidRDefault="00FD67C6">
      <w:pPr>
        <w:adjustRightInd/>
        <w:snapToGrid/>
        <w:spacing w:after="0"/>
        <w:rPr>
          <w:rFonts w:ascii="Times New Roman" w:eastAsia="宋体" w:hAnsi="Times New Roman"/>
          <w:sz w:val="24"/>
          <w:szCs w:val="24"/>
        </w:rPr>
      </w:pPr>
      <w:r w:rsidRPr="000C16FC">
        <w:rPr>
          <w:rFonts w:ascii="Times New Roman" w:eastAsia="宋体" w:hAnsi="Times New Roman"/>
          <w:sz w:val="24"/>
          <w:szCs w:val="24"/>
        </w:rPr>
        <w:br w:type="page"/>
      </w:r>
    </w:p>
    <w:p w:rsidR="00FD67C6" w:rsidRPr="000C16FC" w:rsidRDefault="00FD67C6" w:rsidP="00FD67C6">
      <w:pPr>
        <w:spacing w:line="276" w:lineRule="auto"/>
        <w:jc w:val="center"/>
        <w:rPr>
          <w:rFonts w:ascii="Times New Roman" w:eastAsia="宋体" w:hAnsi="Times New Roman"/>
          <w:b/>
          <w:color w:val="000000"/>
          <w:sz w:val="24"/>
          <w:szCs w:val="24"/>
        </w:rPr>
      </w:pPr>
      <w:r w:rsidRPr="000C16FC">
        <w:rPr>
          <w:rFonts w:ascii="Times New Roman" w:eastAsia="宋体" w:hAnsi="Times New Roman"/>
          <w:b/>
          <w:color w:val="000000"/>
          <w:sz w:val="24"/>
          <w:szCs w:val="24"/>
        </w:rPr>
        <w:lastRenderedPageBreak/>
        <w:t>项目竣工环境保护验收会议签到表</w:t>
      </w:r>
    </w:p>
    <w:tbl>
      <w:tblPr>
        <w:tblStyle w:val="a7"/>
        <w:tblW w:w="5000" w:type="pct"/>
        <w:jc w:val="center"/>
        <w:tblLook w:val="04A0"/>
      </w:tblPr>
      <w:tblGrid>
        <w:gridCol w:w="959"/>
        <w:gridCol w:w="2268"/>
        <w:gridCol w:w="4110"/>
        <w:gridCol w:w="2126"/>
        <w:gridCol w:w="1417"/>
        <w:gridCol w:w="3294"/>
      </w:tblGrid>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序号</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类别</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单位名称</w:t>
            </w:r>
          </w:p>
        </w:tc>
        <w:tc>
          <w:tcPr>
            <w:tcW w:w="75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签名</w:t>
            </w:r>
          </w:p>
        </w:tc>
        <w:tc>
          <w:tcPr>
            <w:tcW w:w="50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职务</w:t>
            </w:r>
            <w:r w:rsidRPr="000C16FC">
              <w:rPr>
                <w:rFonts w:ascii="Times New Roman" w:eastAsia="宋体" w:hAnsi="Times New Roman"/>
                <w:sz w:val="24"/>
                <w:szCs w:val="24"/>
              </w:rPr>
              <w:t>/</w:t>
            </w:r>
            <w:r w:rsidRPr="000C16FC">
              <w:rPr>
                <w:rFonts w:ascii="Times New Roman" w:eastAsia="宋体" w:hAnsi="Times New Roman"/>
                <w:sz w:val="24"/>
                <w:szCs w:val="24"/>
              </w:rPr>
              <w:t>职称</w:t>
            </w:r>
          </w:p>
        </w:tc>
        <w:tc>
          <w:tcPr>
            <w:tcW w:w="1162"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联系方式</w:t>
            </w: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1</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建设单位</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7C2986" w:rsidP="00C4767C">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江门市江河塑料电器厂</w:t>
            </w: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2</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建设单位</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7C2986" w:rsidP="00C4767C">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江门市江河塑料电器厂</w:t>
            </w: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3</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FD67C6">
            <w:pPr>
              <w:spacing w:after="0"/>
              <w:jc w:val="center"/>
              <w:rPr>
                <w:rFonts w:ascii="Times New Roman" w:eastAsia="宋体" w:hAnsi="Times New Roman"/>
                <w:sz w:val="24"/>
                <w:szCs w:val="24"/>
              </w:rPr>
            </w:pPr>
            <w:r w:rsidRPr="000C16FC">
              <w:rPr>
                <w:rFonts w:ascii="Times New Roman" w:eastAsia="宋体" w:hAnsi="Times New Roman"/>
                <w:sz w:val="24"/>
                <w:szCs w:val="24"/>
              </w:rPr>
              <w:t>建设单位</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0C16FC" w:rsidRDefault="007C2986" w:rsidP="00C4767C">
            <w:pPr>
              <w:widowControl w:val="0"/>
              <w:spacing w:after="0"/>
              <w:jc w:val="center"/>
              <w:rPr>
                <w:rFonts w:ascii="Times New Roman" w:eastAsia="宋体" w:hAnsi="Times New Roman"/>
                <w:kern w:val="2"/>
                <w:sz w:val="24"/>
                <w:szCs w:val="24"/>
              </w:rPr>
            </w:pPr>
            <w:r w:rsidRPr="000C16FC">
              <w:rPr>
                <w:rFonts w:ascii="Times New Roman" w:eastAsia="宋体" w:hAnsi="Times New Roman"/>
                <w:sz w:val="24"/>
                <w:szCs w:val="24"/>
              </w:rPr>
              <w:t>江门市江河塑料电器厂</w:t>
            </w: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r w:rsidR="00FD67C6" w:rsidRPr="000C16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0C16FC" w:rsidRDefault="00FD67C6">
            <w:pPr>
              <w:spacing w:after="0"/>
              <w:jc w:val="center"/>
              <w:rPr>
                <w:rFonts w:ascii="Times New Roman" w:eastAsia="宋体" w:hAnsi="Times New Roman"/>
                <w:sz w:val="24"/>
                <w:szCs w:val="24"/>
              </w:rPr>
            </w:pPr>
          </w:p>
        </w:tc>
      </w:tr>
    </w:tbl>
    <w:p w:rsidR="00DC5E0B" w:rsidRPr="000C16FC" w:rsidRDefault="00DC5E0B" w:rsidP="00657D1D">
      <w:pPr>
        <w:pStyle w:val="1"/>
        <w:spacing w:before="0" w:beforeAutospacing="0" w:after="0" w:afterAutospacing="0" w:line="360" w:lineRule="auto"/>
        <w:jc w:val="both"/>
        <w:outlineLvl w:val="0"/>
        <w:rPr>
          <w:rFonts w:ascii="Times New Roman" w:hAnsi="Times New Roman" w:cs="Times New Roman"/>
        </w:rPr>
      </w:pPr>
    </w:p>
    <w:sectPr w:rsidR="00DC5E0B" w:rsidRPr="000C16FC" w:rsidSect="00FD67C6">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C24" w:rsidRDefault="002F3C24" w:rsidP="005B288D">
      <w:pPr>
        <w:spacing w:after="0"/>
      </w:pPr>
      <w:r>
        <w:separator/>
      </w:r>
    </w:p>
  </w:endnote>
  <w:endnote w:type="continuationSeparator" w:id="0">
    <w:p w:rsidR="002F3C24" w:rsidRDefault="002F3C24"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C24" w:rsidRDefault="002F3C24" w:rsidP="005B288D">
      <w:pPr>
        <w:spacing w:after="0"/>
      </w:pPr>
      <w:r>
        <w:separator/>
      </w:r>
    </w:p>
  </w:footnote>
  <w:footnote w:type="continuationSeparator" w:id="0">
    <w:p w:rsidR="002F3C24" w:rsidRDefault="002F3C24"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2383"/>
    <w:rsid w:val="000761BF"/>
    <w:rsid w:val="00080DB5"/>
    <w:rsid w:val="00096048"/>
    <w:rsid w:val="000A3474"/>
    <w:rsid w:val="000C16FC"/>
    <w:rsid w:val="000C6BC1"/>
    <w:rsid w:val="001109B5"/>
    <w:rsid w:val="00132C55"/>
    <w:rsid w:val="001F4D79"/>
    <w:rsid w:val="0024185B"/>
    <w:rsid w:val="00292DF9"/>
    <w:rsid w:val="002E340C"/>
    <w:rsid w:val="002F3C24"/>
    <w:rsid w:val="00305800"/>
    <w:rsid w:val="003270EB"/>
    <w:rsid w:val="00375874"/>
    <w:rsid w:val="00422F65"/>
    <w:rsid w:val="0045483E"/>
    <w:rsid w:val="00456552"/>
    <w:rsid w:val="00487198"/>
    <w:rsid w:val="004924A3"/>
    <w:rsid w:val="00522EFC"/>
    <w:rsid w:val="00553BC5"/>
    <w:rsid w:val="005931A7"/>
    <w:rsid w:val="005B288D"/>
    <w:rsid w:val="006070E3"/>
    <w:rsid w:val="00607406"/>
    <w:rsid w:val="00657D1D"/>
    <w:rsid w:val="006942AD"/>
    <w:rsid w:val="006A214A"/>
    <w:rsid w:val="006A4383"/>
    <w:rsid w:val="006B49F2"/>
    <w:rsid w:val="006D5435"/>
    <w:rsid w:val="00756DD2"/>
    <w:rsid w:val="007866EA"/>
    <w:rsid w:val="007B5537"/>
    <w:rsid w:val="007C2986"/>
    <w:rsid w:val="007D57C6"/>
    <w:rsid w:val="007E3F62"/>
    <w:rsid w:val="008119FD"/>
    <w:rsid w:val="00843006"/>
    <w:rsid w:val="00860EEB"/>
    <w:rsid w:val="00866386"/>
    <w:rsid w:val="008B5251"/>
    <w:rsid w:val="008B6CE3"/>
    <w:rsid w:val="008F183A"/>
    <w:rsid w:val="009E4EF5"/>
    <w:rsid w:val="00A00077"/>
    <w:rsid w:val="00A13C43"/>
    <w:rsid w:val="00A36AFC"/>
    <w:rsid w:val="00A412C3"/>
    <w:rsid w:val="00A8760E"/>
    <w:rsid w:val="00AB17D7"/>
    <w:rsid w:val="00AD6E1A"/>
    <w:rsid w:val="00B279B0"/>
    <w:rsid w:val="00B40701"/>
    <w:rsid w:val="00B72E2D"/>
    <w:rsid w:val="00BA2B35"/>
    <w:rsid w:val="00BF47BF"/>
    <w:rsid w:val="00C003C7"/>
    <w:rsid w:val="00C044F7"/>
    <w:rsid w:val="00C252B2"/>
    <w:rsid w:val="00C2586C"/>
    <w:rsid w:val="00C273A1"/>
    <w:rsid w:val="00C43A3A"/>
    <w:rsid w:val="00C638EA"/>
    <w:rsid w:val="00C65036"/>
    <w:rsid w:val="00C91381"/>
    <w:rsid w:val="00CC6CE9"/>
    <w:rsid w:val="00CE7003"/>
    <w:rsid w:val="00D6050C"/>
    <w:rsid w:val="00D737CA"/>
    <w:rsid w:val="00DA2293"/>
    <w:rsid w:val="00DA299B"/>
    <w:rsid w:val="00DA447C"/>
    <w:rsid w:val="00DB1582"/>
    <w:rsid w:val="00DB6B56"/>
    <w:rsid w:val="00DC2CA0"/>
    <w:rsid w:val="00DC34E8"/>
    <w:rsid w:val="00DC5E0B"/>
    <w:rsid w:val="00E0314F"/>
    <w:rsid w:val="00E84150"/>
    <w:rsid w:val="00E91685"/>
    <w:rsid w:val="00E957DC"/>
    <w:rsid w:val="00EC0A98"/>
    <w:rsid w:val="00EE36DA"/>
    <w:rsid w:val="00EF3FB4"/>
    <w:rsid w:val="00F07DBF"/>
    <w:rsid w:val="00F62C9F"/>
    <w:rsid w:val="00F94BFF"/>
    <w:rsid w:val="00FA3AC6"/>
    <w:rsid w:val="00FD67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99"/>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qFormat/>
    <w:rsid w:val="00EF3FB4"/>
    <w:tblPr>
      <w:tblCellMar>
        <w:top w:w="0" w:type="dxa"/>
        <w:left w:w="0" w:type="dxa"/>
        <w:bottom w:w="0" w:type="dxa"/>
        <w:right w:w="0" w:type="dxa"/>
      </w:tblCellMar>
    </w:tblPr>
  </w:style>
  <w:style w:type="paragraph" w:customStyle="1" w:styleId="TableParagraph">
    <w:name w:val="Table Paragraph"/>
    <w:basedOn w:val="a"/>
    <w:uiPriority w:val="1"/>
    <w:qFormat/>
    <w:rsid w:val="007B5537"/>
    <w:pPr>
      <w:widowControl w:val="0"/>
      <w:autoSpaceDE w:val="0"/>
      <w:autoSpaceDN w:val="0"/>
      <w:snapToGrid/>
      <w:spacing w:after="0"/>
    </w:pPr>
    <w:rPr>
      <w:rFonts w:ascii="Times New Roman" w:eastAsia="宋体" w:hAnsi="Times New Roman"/>
      <w:sz w:val="24"/>
      <w:szCs w:val="24"/>
    </w:rPr>
  </w:style>
  <w:style w:type="paragraph" w:styleId="aa">
    <w:name w:val="Body Text"/>
    <w:basedOn w:val="a"/>
    <w:link w:val="Char2"/>
    <w:uiPriority w:val="99"/>
    <w:semiHidden/>
    <w:unhideWhenUsed/>
    <w:qFormat/>
    <w:rsid w:val="007B5537"/>
    <w:pPr>
      <w:adjustRightInd/>
      <w:snapToGrid/>
      <w:spacing w:after="120" w:line="256" w:lineRule="auto"/>
    </w:pPr>
    <w:rPr>
      <w:rFonts w:ascii="Calibri" w:eastAsia="Calibri" w:hAnsi="Calibri" w:cs="Calibri"/>
      <w:color w:val="000000"/>
      <w:kern w:val="2"/>
    </w:rPr>
  </w:style>
  <w:style w:type="character" w:customStyle="1" w:styleId="Char2">
    <w:name w:val="正文文本 Char"/>
    <w:basedOn w:val="a0"/>
    <w:link w:val="aa"/>
    <w:uiPriority w:val="99"/>
    <w:semiHidden/>
    <w:qFormat/>
    <w:rsid w:val="007B5537"/>
    <w:rPr>
      <w:rFonts w:ascii="Calibri" w:eastAsia="Calibri" w:hAnsi="Calibri" w:cs="Calibri"/>
      <w:color w:val="000000"/>
      <w:sz w:val="22"/>
    </w:rPr>
  </w:style>
</w:styles>
</file>

<file path=word/webSettings.xml><?xml version="1.0" encoding="utf-8"?>
<w:webSettings xmlns:r="http://schemas.openxmlformats.org/officeDocument/2006/relationships" xmlns:w="http://schemas.openxmlformats.org/wordprocessingml/2006/main">
  <w:divs>
    <w:div w:id="33888833">
      <w:bodyDiv w:val="1"/>
      <w:marLeft w:val="0"/>
      <w:marRight w:val="0"/>
      <w:marTop w:val="0"/>
      <w:marBottom w:val="0"/>
      <w:divBdr>
        <w:top w:val="none" w:sz="0" w:space="0" w:color="auto"/>
        <w:left w:val="none" w:sz="0" w:space="0" w:color="auto"/>
        <w:bottom w:val="none" w:sz="0" w:space="0" w:color="auto"/>
        <w:right w:val="none" w:sz="0" w:space="0" w:color="auto"/>
      </w:divBdr>
    </w:div>
    <w:div w:id="216744421">
      <w:bodyDiv w:val="1"/>
      <w:marLeft w:val="0"/>
      <w:marRight w:val="0"/>
      <w:marTop w:val="0"/>
      <w:marBottom w:val="0"/>
      <w:divBdr>
        <w:top w:val="none" w:sz="0" w:space="0" w:color="auto"/>
        <w:left w:val="none" w:sz="0" w:space="0" w:color="auto"/>
        <w:bottom w:val="none" w:sz="0" w:space="0" w:color="auto"/>
        <w:right w:val="none" w:sz="0" w:space="0" w:color="auto"/>
      </w:divBdr>
    </w:div>
    <w:div w:id="258685287">
      <w:bodyDiv w:val="1"/>
      <w:marLeft w:val="0"/>
      <w:marRight w:val="0"/>
      <w:marTop w:val="0"/>
      <w:marBottom w:val="0"/>
      <w:divBdr>
        <w:top w:val="none" w:sz="0" w:space="0" w:color="auto"/>
        <w:left w:val="none" w:sz="0" w:space="0" w:color="auto"/>
        <w:bottom w:val="none" w:sz="0" w:space="0" w:color="auto"/>
        <w:right w:val="none" w:sz="0" w:space="0" w:color="auto"/>
      </w:divBdr>
    </w:div>
    <w:div w:id="266041660">
      <w:bodyDiv w:val="1"/>
      <w:marLeft w:val="0"/>
      <w:marRight w:val="0"/>
      <w:marTop w:val="0"/>
      <w:marBottom w:val="0"/>
      <w:divBdr>
        <w:top w:val="none" w:sz="0" w:space="0" w:color="auto"/>
        <w:left w:val="none" w:sz="0" w:space="0" w:color="auto"/>
        <w:bottom w:val="none" w:sz="0" w:space="0" w:color="auto"/>
        <w:right w:val="none" w:sz="0" w:space="0" w:color="auto"/>
      </w:divBdr>
    </w:div>
    <w:div w:id="353046079">
      <w:bodyDiv w:val="1"/>
      <w:marLeft w:val="0"/>
      <w:marRight w:val="0"/>
      <w:marTop w:val="0"/>
      <w:marBottom w:val="0"/>
      <w:divBdr>
        <w:top w:val="none" w:sz="0" w:space="0" w:color="auto"/>
        <w:left w:val="none" w:sz="0" w:space="0" w:color="auto"/>
        <w:bottom w:val="none" w:sz="0" w:space="0" w:color="auto"/>
        <w:right w:val="none" w:sz="0" w:space="0" w:color="auto"/>
      </w:divBdr>
    </w:div>
    <w:div w:id="372921898">
      <w:bodyDiv w:val="1"/>
      <w:marLeft w:val="0"/>
      <w:marRight w:val="0"/>
      <w:marTop w:val="0"/>
      <w:marBottom w:val="0"/>
      <w:divBdr>
        <w:top w:val="none" w:sz="0" w:space="0" w:color="auto"/>
        <w:left w:val="none" w:sz="0" w:space="0" w:color="auto"/>
        <w:bottom w:val="none" w:sz="0" w:space="0" w:color="auto"/>
        <w:right w:val="none" w:sz="0" w:space="0" w:color="auto"/>
      </w:divBdr>
    </w:div>
    <w:div w:id="397094580">
      <w:bodyDiv w:val="1"/>
      <w:marLeft w:val="0"/>
      <w:marRight w:val="0"/>
      <w:marTop w:val="0"/>
      <w:marBottom w:val="0"/>
      <w:divBdr>
        <w:top w:val="none" w:sz="0" w:space="0" w:color="auto"/>
        <w:left w:val="none" w:sz="0" w:space="0" w:color="auto"/>
        <w:bottom w:val="none" w:sz="0" w:space="0" w:color="auto"/>
        <w:right w:val="none" w:sz="0" w:space="0" w:color="auto"/>
      </w:divBdr>
    </w:div>
    <w:div w:id="440494721">
      <w:bodyDiv w:val="1"/>
      <w:marLeft w:val="0"/>
      <w:marRight w:val="0"/>
      <w:marTop w:val="0"/>
      <w:marBottom w:val="0"/>
      <w:divBdr>
        <w:top w:val="none" w:sz="0" w:space="0" w:color="auto"/>
        <w:left w:val="none" w:sz="0" w:space="0" w:color="auto"/>
        <w:bottom w:val="none" w:sz="0" w:space="0" w:color="auto"/>
        <w:right w:val="none" w:sz="0" w:space="0" w:color="auto"/>
      </w:divBdr>
    </w:div>
    <w:div w:id="477724444">
      <w:bodyDiv w:val="1"/>
      <w:marLeft w:val="0"/>
      <w:marRight w:val="0"/>
      <w:marTop w:val="0"/>
      <w:marBottom w:val="0"/>
      <w:divBdr>
        <w:top w:val="none" w:sz="0" w:space="0" w:color="auto"/>
        <w:left w:val="none" w:sz="0" w:space="0" w:color="auto"/>
        <w:bottom w:val="none" w:sz="0" w:space="0" w:color="auto"/>
        <w:right w:val="none" w:sz="0" w:space="0" w:color="auto"/>
      </w:divBdr>
    </w:div>
    <w:div w:id="486240259">
      <w:bodyDiv w:val="1"/>
      <w:marLeft w:val="0"/>
      <w:marRight w:val="0"/>
      <w:marTop w:val="0"/>
      <w:marBottom w:val="0"/>
      <w:divBdr>
        <w:top w:val="none" w:sz="0" w:space="0" w:color="auto"/>
        <w:left w:val="none" w:sz="0" w:space="0" w:color="auto"/>
        <w:bottom w:val="none" w:sz="0" w:space="0" w:color="auto"/>
        <w:right w:val="none" w:sz="0" w:space="0" w:color="auto"/>
      </w:divBdr>
    </w:div>
    <w:div w:id="558247704">
      <w:bodyDiv w:val="1"/>
      <w:marLeft w:val="0"/>
      <w:marRight w:val="0"/>
      <w:marTop w:val="0"/>
      <w:marBottom w:val="0"/>
      <w:divBdr>
        <w:top w:val="none" w:sz="0" w:space="0" w:color="auto"/>
        <w:left w:val="none" w:sz="0" w:space="0" w:color="auto"/>
        <w:bottom w:val="none" w:sz="0" w:space="0" w:color="auto"/>
        <w:right w:val="none" w:sz="0" w:space="0" w:color="auto"/>
      </w:divBdr>
    </w:div>
    <w:div w:id="622735606">
      <w:bodyDiv w:val="1"/>
      <w:marLeft w:val="0"/>
      <w:marRight w:val="0"/>
      <w:marTop w:val="0"/>
      <w:marBottom w:val="0"/>
      <w:divBdr>
        <w:top w:val="none" w:sz="0" w:space="0" w:color="auto"/>
        <w:left w:val="none" w:sz="0" w:space="0" w:color="auto"/>
        <w:bottom w:val="none" w:sz="0" w:space="0" w:color="auto"/>
        <w:right w:val="none" w:sz="0" w:space="0" w:color="auto"/>
      </w:divBdr>
    </w:div>
    <w:div w:id="682437452">
      <w:bodyDiv w:val="1"/>
      <w:marLeft w:val="0"/>
      <w:marRight w:val="0"/>
      <w:marTop w:val="0"/>
      <w:marBottom w:val="0"/>
      <w:divBdr>
        <w:top w:val="none" w:sz="0" w:space="0" w:color="auto"/>
        <w:left w:val="none" w:sz="0" w:space="0" w:color="auto"/>
        <w:bottom w:val="none" w:sz="0" w:space="0" w:color="auto"/>
        <w:right w:val="none" w:sz="0" w:space="0" w:color="auto"/>
      </w:divBdr>
    </w:div>
    <w:div w:id="699744805">
      <w:bodyDiv w:val="1"/>
      <w:marLeft w:val="0"/>
      <w:marRight w:val="0"/>
      <w:marTop w:val="0"/>
      <w:marBottom w:val="0"/>
      <w:divBdr>
        <w:top w:val="none" w:sz="0" w:space="0" w:color="auto"/>
        <w:left w:val="none" w:sz="0" w:space="0" w:color="auto"/>
        <w:bottom w:val="none" w:sz="0" w:space="0" w:color="auto"/>
        <w:right w:val="none" w:sz="0" w:space="0" w:color="auto"/>
      </w:divBdr>
    </w:div>
    <w:div w:id="719014403">
      <w:bodyDiv w:val="1"/>
      <w:marLeft w:val="0"/>
      <w:marRight w:val="0"/>
      <w:marTop w:val="0"/>
      <w:marBottom w:val="0"/>
      <w:divBdr>
        <w:top w:val="none" w:sz="0" w:space="0" w:color="auto"/>
        <w:left w:val="none" w:sz="0" w:space="0" w:color="auto"/>
        <w:bottom w:val="none" w:sz="0" w:space="0" w:color="auto"/>
        <w:right w:val="none" w:sz="0" w:space="0" w:color="auto"/>
      </w:divBdr>
    </w:div>
    <w:div w:id="731121548">
      <w:bodyDiv w:val="1"/>
      <w:marLeft w:val="0"/>
      <w:marRight w:val="0"/>
      <w:marTop w:val="0"/>
      <w:marBottom w:val="0"/>
      <w:divBdr>
        <w:top w:val="none" w:sz="0" w:space="0" w:color="auto"/>
        <w:left w:val="none" w:sz="0" w:space="0" w:color="auto"/>
        <w:bottom w:val="none" w:sz="0" w:space="0" w:color="auto"/>
        <w:right w:val="none" w:sz="0" w:space="0" w:color="auto"/>
      </w:divBdr>
    </w:div>
    <w:div w:id="759252697">
      <w:bodyDiv w:val="1"/>
      <w:marLeft w:val="0"/>
      <w:marRight w:val="0"/>
      <w:marTop w:val="0"/>
      <w:marBottom w:val="0"/>
      <w:divBdr>
        <w:top w:val="none" w:sz="0" w:space="0" w:color="auto"/>
        <w:left w:val="none" w:sz="0" w:space="0" w:color="auto"/>
        <w:bottom w:val="none" w:sz="0" w:space="0" w:color="auto"/>
        <w:right w:val="none" w:sz="0" w:space="0" w:color="auto"/>
      </w:divBdr>
    </w:div>
    <w:div w:id="888303109">
      <w:bodyDiv w:val="1"/>
      <w:marLeft w:val="0"/>
      <w:marRight w:val="0"/>
      <w:marTop w:val="0"/>
      <w:marBottom w:val="0"/>
      <w:divBdr>
        <w:top w:val="none" w:sz="0" w:space="0" w:color="auto"/>
        <w:left w:val="none" w:sz="0" w:space="0" w:color="auto"/>
        <w:bottom w:val="none" w:sz="0" w:space="0" w:color="auto"/>
        <w:right w:val="none" w:sz="0" w:space="0" w:color="auto"/>
      </w:divBdr>
    </w:div>
    <w:div w:id="962537048">
      <w:bodyDiv w:val="1"/>
      <w:marLeft w:val="0"/>
      <w:marRight w:val="0"/>
      <w:marTop w:val="0"/>
      <w:marBottom w:val="0"/>
      <w:divBdr>
        <w:top w:val="none" w:sz="0" w:space="0" w:color="auto"/>
        <w:left w:val="none" w:sz="0" w:space="0" w:color="auto"/>
        <w:bottom w:val="none" w:sz="0" w:space="0" w:color="auto"/>
        <w:right w:val="none" w:sz="0" w:space="0" w:color="auto"/>
      </w:divBdr>
    </w:div>
    <w:div w:id="1020082738">
      <w:bodyDiv w:val="1"/>
      <w:marLeft w:val="0"/>
      <w:marRight w:val="0"/>
      <w:marTop w:val="0"/>
      <w:marBottom w:val="0"/>
      <w:divBdr>
        <w:top w:val="none" w:sz="0" w:space="0" w:color="auto"/>
        <w:left w:val="none" w:sz="0" w:space="0" w:color="auto"/>
        <w:bottom w:val="none" w:sz="0" w:space="0" w:color="auto"/>
        <w:right w:val="none" w:sz="0" w:space="0" w:color="auto"/>
      </w:divBdr>
    </w:div>
    <w:div w:id="1085497437">
      <w:bodyDiv w:val="1"/>
      <w:marLeft w:val="0"/>
      <w:marRight w:val="0"/>
      <w:marTop w:val="0"/>
      <w:marBottom w:val="0"/>
      <w:divBdr>
        <w:top w:val="none" w:sz="0" w:space="0" w:color="auto"/>
        <w:left w:val="none" w:sz="0" w:space="0" w:color="auto"/>
        <w:bottom w:val="none" w:sz="0" w:space="0" w:color="auto"/>
        <w:right w:val="none" w:sz="0" w:space="0" w:color="auto"/>
      </w:divBdr>
    </w:div>
    <w:div w:id="1264456944">
      <w:bodyDiv w:val="1"/>
      <w:marLeft w:val="0"/>
      <w:marRight w:val="0"/>
      <w:marTop w:val="0"/>
      <w:marBottom w:val="0"/>
      <w:divBdr>
        <w:top w:val="none" w:sz="0" w:space="0" w:color="auto"/>
        <w:left w:val="none" w:sz="0" w:space="0" w:color="auto"/>
        <w:bottom w:val="none" w:sz="0" w:space="0" w:color="auto"/>
        <w:right w:val="none" w:sz="0" w:space="0" w:color="auto"/>
      </w:divBdr>
    </w:div>
    <w:div w:id="1316881883">
      <w:bodyDiv w:val="1"/>
      <w:marLeft w:val="0"/>
      <w:marRight w:val="0"/>
      <w:marTop w:val="0"/>
      <w:marBottom w:val="0"/>
      <w:divBdr>
        <w:top w:val="none" w:sz="0" w:space="0" w:color="auto"/>
        <w:left w:val="none" w:sz="0" w:space="0" w:color="auto"/>
        <w:bottom w:val="none" w:sz="0" w:space="0" w:color="auto"/>
        <w:right w:val="none" w:sz="0" w:space="0" w:color="auto"/>
      </w:divBdr>
    </w:div>
    <w:div w:id="1340816146">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392657994">
      <w:bodyDiv w:val="1"/>
      <w:marLeft w:val="0"/>
      <w:marRight w:val="0"/>
      <w:marTop w:val="0"/>
      <w:marBottom w:val="0"/>
      <w:divBdr>
        <w:top w:val="none" w:sz="0" w:space="0" w:color="auto"/>
        <w:left w:val="none" w:sz="0" w:space="0" w:color="auto"/>
        <w:bottom w:val="none" w:sz="0" w:space="0" w:color="auto"/>
        <w:right w:val="none" w:sz="0" w:space="0" w:color="auto"/>
      </w:divBdr>
    </w:div>
    <w:div w:id="1406076472">
      <w:bodyDiv w:val="1"/>
      <w:marLeft w:val="0"/>
      <w:marRight w:val="0"/>
      <w:marTop w:val="0"/>
      <w:marBottom w:val="0"/>
      <w:divBdr>
        <w:top w:val="none" w:sz="0" w:space="0" w:color="auto"/>
        <w:left w:val="none" w:sz="0" w:space="0" w:color="auto"/>
        <w:bottom w:val="none" w:sz="0" w:space="0" w:color="auto"/>
        <w:right w:val="none" w:sz="0" w:space="0" w:color="auto"/>
      </w:divBdr>
    </w:div>
    <w:div w:id="1479614521">
      <w:bodyDiv w:val="1"/>
      <w:marLeft w:val="0"/>
      <w:marRight w:val="0"/>
      <w:marTop w:val="0"/>
      <w:marBottom w:val="0"/>
      <w:divBdr>
        <w:top w:val="none" w:sz="0" w:space="0" w:color="auto"/>
        <w:left w:val="none" w:sz="0" w:space="0" w:color="auto"/>
        <w:bottom w:val="none" w:sz="0" w:space="0" w:color="auto"/>
        <w:right w:val="none" w:sz="0" w:space="0" w:color="auto"/>
      </w:divBdr>
    </w:div>
    <w:div w:id="1490093949">
      <w:bodyDiv w:val="1"/>
      <w:marLeft w:val="0"/>
      <w:marRight w:val="0"/>
      <w:marTop w:val="0"/>
      <w:marBottom w:val="0"/>
      <w:divBdr>
        <w:top w:val="none" w:sz="0" w:space="0" w:color="auto"/>
        <w:left w:val="none" w:sz="0" w:space="0" w:color="auto"/>
        <w:bottom w:val="none" w:sz="0" w:space="0" w:color="auto"/>
        <w:right w:val="none" w:sz="0" w:space="0" w:color="auto"/>
      </w:divBdr>
    </w:div>
    <w:div w:id="1522548601">
      <w:bodyDiv w:val="1"/>
      <w:marLeft w:val="0"/>
      <w:marRight w:val="0"/>
      <w:marTop w:val="0"/>
      <w:marBottom w:val="0"/>
      <w:divBdr>
        <w:top w:val="none" w:sz="0" w:space="0" w:color="auto"/>
        <w:left w:val="none" w:sz="0" w:space="0" w:color="auto"/>
        <w:bottom w:val="none" w:sz="0" w:space="0" w:color="auto"/>
        <w:right w:val="none" w:sz="0" w:space="0" w:color="auto"/>
      </w:divBdr>
    </w:div>
    <w:div w:id="1528326326">
      <w:bodyDiv w:val="1"/>
      <w:marLeft w:val="0"/>
      <w:marRight w:val="0"/>
      <w:marTop w:val="0"/>
      <w:marBottom w:val="0"/>
      <w:divBdr>
        <w:top w:val="none" w:sz="0" w:space="0" w:color="auto"/>
        <w:left w:val="none" w:sz="0" w:space="0" w:color="auto"/>
        <w:bottom w:val="none" w:sz="0" w:space="0" w:color="auto"/>
        <w:right w:val="none" w:sz="0" w:space="0" w:color="auto"/>
      </w:divBdr>
    </w:div>
    <w:div w:id="1547065799">
      <w:bodyDiv w:val="1"/>
      <w:marLeft w:val="0"/>
      <w:marRight w:val="0"/>
      <w:marTop w:val="0"/>
      <w:marBottom w:val="0"/>
      <w:divBdr>
        <w:top w:val="none" w:sz="0" w:space="0" w:color="auto"/>
        <w:left w:val="none" w:sz="0" w:space="0" w:color="auto"/>
        <w:bottom w:val="none" w:sz="0" w:space="0" w:color="auto"/>
        <w:right w:val="none" w:sz="0" w:space="0" w:color="auto"/>
      </w:divBdr>
    </w:div>
    <w:div w:id="1553423147">
      <w:bodyDiv w:val="1"/>
      <w:marLeft w:val="0"/>
      <w:marRight w:val="0"/>
      <w:marTop w:val="0"/>
      <w:marBottom w:val="0"/>
      <w:divBdr>
        <w:top w:val="none" w:sz="0" w:space="0" w:color="auto"/>
        <w:left w:val="none" w:sz="0" w:space="0" w:color="auto"/>
        <w:bottom w:val="none" w:sz="0" w:space="0" w:color="auto"/>
        <w:right w:val="none" w:sz="0" w:space="0" w:color="auto"/>
      </w:divBdr>
    </w:div>
    <w:div w:id="1652710390">
      <w:bodyDiv w:val="1"/>
      <w:marLeft w:val="0"/>
      <w:marRight w:val="0"/>
      <w:marTop w:val="0"/>
      <w:marBottom w:val="0"/>
      <w:divBdr>
        <w:top w:val="none" w:sz="0" w:space="0" w:color="auto"/>
        <w:left w:val="none" w:sz="0" w:space="0" w:color="auto"/>
        <w:bottom w:val="none" w:sz="0" w:space="0" w:color="auto"/>
        <w:right w:val="none" w:sz="0" w:space="0" w:color="auto"/>
      </w:divBdr>
    </w:div>
    <w:div w:id="1657808021">
      <w:bodyDiv w:val="1"/>
      <w:marLeft w:val="0"/>
      <w:marRight w:val="0"/>
      <w:marTop w:val="0"/>
      <w:marBottom w:val="0"/>
      <w:divBdr>
        <w:top w:val="none" w:sz="0" w:space="0" w:color="auto"/>
        <w:left w:val="none" w:sz="0" w:space="0" w:color="auto"/>
        <w:bottom w:val="none" w:sz="0" w:space="0" w:color="auto"/>
        <w:right w:val="none" w:sz="0" w:space="0" w:color="auto"/>
      </w:divBdr>
    </w:div>
    <w:div w:id="1686400416">
      <w:bodyDiv w:val="1"/>
      <w:marLeft w:val="0"/>
      <w:marRight w:val="0"/>
      <w:marTop w:val="0"/>
      <w:marBottom w:val="0"/>
      <w:divBdr>
        <w:top w:val="none" w:sz="0" w:space="0" w:color="auto"/>
        <w:left w:val="none" w:sz="0" w:space="0" w:color="auto"/>
        <w:bottom w:val="none" w:sz="0" w:space="0" w:color="auto"/>
        <w:right w:val="none" w:sz="0" w:space="0" w:color="auto"/>
      </w:divBdr>
    </w:div>
    <w:div w:id="1695182220">
      <w:bodyDiv w:val="1"/>
      <w:marLeft w:val="0"/>
      <w:marRight w:val="0"/>
      <w:marTop w:val="0"/>
      <w:marBottom w:val="0"/>
      <w:divBdr>
        <w:top w:val="none" w:sz="0" w:space="0" w:color="auto"/>
        <w:left w:val="none" w:sz="0" w:space="0" w:color="auto"/>
        <w:bottom w:val="none" w:sz="0" w:space="0" w:color="auto"/>
        <w:right w:val="none" w:sz="0" w:space="0" w:color="auto"/>
      </w:divBdr>
    </w:div>
    <w:div w:id="1764183128">
      <w:bodyDiv w:val="1"/>
      <w:marLeft w:val="0"/>
      <w:marRight w:val="0"/>
      <w:marTop w:val="0"/>
      <w:marBottom w:val="0"/>
      <w:divBdr>
        <w:top w:val="none" w:sz="0" w:space="0" w:color="auto"/>
        <w:left w:val="none" w:sz="0" w:space="0" w:color="auto"/>
        <w:bottom w:val="none" w:sz="0" w:space="0" w:color="auto"/>
        <w:right w:val="none" w:sz="0" w:space="0" w:color="auto"/>
      </w:divBdr>
    </w:div>
    <w:div w:id="1781951426">
      <w:bodyDiv w:val="1"/>
      <w:marLeft w:val="0"/>
      <w:marRight w:val="0"/>
      <w:marTop w:val="0"/>
      <w:marBottom w:val="0"/>
      <w:divBdr>
        <w:top w:val="none" w:sz="0" w:space="0" w:color="auto"/>
        <w:left w:val="none" w:sz="0" w:space="0" w:color="auto"/>
        <w:bottom w:val="none" w:sz="0" w:space="0" w:color="auto"/>
        <w:right w:val="none" w:sz="0" w:space="0" w:color="auto"/>
      </w:divBdr>
    </w:div>
    <w:div w:id="1867131117">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1988826545">
      <w:bodyDiv w:val="1"/>
      <w:marLeft w:val="0"/>
      <w:marRight w:val="0"/>
      <w:marTop w:val="0"/>
      <w:marBottom w:val="0"/>
      <w:divBdr>
        <w:top w:val="none" w:sz="0" w:space="0" w:color="auto"/>
        <w:left w:val="none" w:sz="0" w:space="0" w:color="auto"/>
        <w:bottom w:val="none" w:sz="0" w:space="0" w:color="auto"/>
        <w:right w:val="none" w:sz="0" w:space="0" w:color="auto"/>
      </w:divBdr>
    </w:div>
    <w:div w:id="2017801563">
      <w:bodyDiv w:val="1"/>
      <w:marLeft w:val="0"/>
      <w:marRight w:val="0"/>
      <w:marTop w:val="0"/>
      <w:marBottom w:val="0"/>
      <w:divBdr>
        <w:top w:val="none" w:sz="0" w:space="0" w:color="auto"/>
        <w:left w:val="none" w:sz="0" w:space="0" w:color="auto"/>
        <w:bottom w:val="none" w:sz="0" w:space="0" w:color="auto"/>
        <w:right w:val="none" w:sz="0" w:space="0" w:color="auto"/>
      </w:divBdr>
    </w:div>
    <w:div w:id="2018648889">
      <w:bodyDiv w:val="1"/>
      <w:marLeft w:val="0"/>
      <w:marRight w:val="0"/>
      <w:marTop w:val="0"/>
      <w:marBottom w:val="0"/>
      <w:divBdr>
        <w:top w:val="none" w:sz="0" w:space="0" w:color="auto"/>
        <w:left w:val="none" w:sz="0" w:space="0" w:color="auto"/>
        <w:bottom w:val="none" w:sz="0" w:space="0" w:color="auto"/>
        <w:right w:val="none" w:sz="0" w:space="0" w:color="auto"/>
      </w:divBdr>
    </w:div>
    <w:div w:id="2034990919">
      <w:bodyDiv w:val="1"/>
      <w:marLeft w:val="0"/>
      <w:marRight w:val="0"/>
      <w:marTop w:val="0"/>
      <w:marBottom w:val="0"/>
      <w:divBdr>
        <w:top w:val="none" w:sz="0" w:space="0" w:color="auto"/>
        <w:left w:val="none" w:sz="0" w:space="0" w:color="auto"/>
        <w:bottom w:val="none" w:sz="0" w:space="0" w:color="auto"/>
        <w:right w:val="none" w:sz="0" w:space="0" w:color="auto"/>
      </w:divBdr>
    </w:div>
    <w:div w:id="2048868706">
      <w:bodyDiv w:val="1"/>
      <w:marLeft w:val="0"/>
      <w:marRight w:val="0"/>
      <w:marTop w:val="0"/>
      <w:marBottom w:val="0"/>
      <w:divBdr>
        <w:top w:val="none" w:sz="0" w:space="0" w:color="auto"/>
        <w:left w:val="none" w:sz="0" w:space="0" w:color="auto"/>
        <w:bottom w:val="none" w:sz="0" w:space="0" w:color="auto"/>
        <w:right w:val="none" w:sz="0" w:space="0" w:color="auto"/>
      </w:divBdr>
    </w:div>
    <w:div w:id="2055692995">
      <w:bodyDiv w:val="1"/>
      <w:marLeft w:val="0"/>
      <w:marRight w:val="0"/>
      <w:marTop w:val="0"/>
      <w:marBottom w:val="0"/>
      <w:divBdr>
        <w:top w:val="none" w:sz="0" w:space="0" w:color="auto"/>
        <w:left w:val="none" w:sz="0" w:space="0" w:color="auto"/>
        <w:bottom w:val="none" w:sz="0" w:space="0" w:color="auto"/>
        <w:right w:val="none" w:sz="0" w:space="0" w:color="auto"/>
      </w:divBdr>
    </w:div>
    <w:div w:id="21008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7</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2018-11-22T10:49:00Z</cp:lastPrinted>
  <dcterms:created xsi:type="dcterms:W3CDTF">2018-06-11T00:41:00Z</dcterms:created>
  <dcterms:modified xsi:type="dcterms:W3CDTF">2021-06-08T07:54:00Z</dcterms:modified>
</cp:coreProperties>
</file>