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Default="000A3474" w:rsidP="000A3474">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维谛技术有限公司江门分厂改扩建项目</w:t>
      </w:r>
    </w:p>
    <w:p w:rsidR="005B288D" w:rsidRDefault="005B288D"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竣工环境保护</w:t>
      </w:r>
      <w:r w:rsidR="00553BC5">
        <w:rPr>
          <w:rFonts w:hint="eastAsia"/>
          <w:b/>
          <w:color w:val="000000"/>
          <w:sz w:val="21"/>
          <w:szCs w:val="21"/>
        </w:rPr>
        <w:t>自主</w:t>
      </w:r>
      <w:r>
        <w:rPr>
          <w:b/>
          <w:color w:val="000000"/>
          <w:sz w:val="21"/>
          <w:szCs w:val="21"/>
        </w:rPr>
        <w:t>验收</w:t>
      </w:r>
      <w:r>
        <w:rPr>
          <w:rFonts w:hint="eastAsia"/>
          <w:b/>
          <w:color w:val="000000"/>
          <w:sz w:val="21"/>
          <w:szCs w:val="21"/>
        </w:rPr>
        <w:t>意见</w:t>
      </w:r>
    </w:p>
    <w:p w:rsidR="005B288D" w:rsidRDefault="005B288D" w:rsidP="005B288D">
      <w:pPr>
        <w:pStyle w:val="1"/>
        <w:spacing w:before="0" w:beforeAutospacing="0" w:after="0" w:afterAutospacing="0" w:line="360" w:lineRule="exact"/>
        <w:ind w:firstLineChars="200" w:firstLine="420"/>
        <w:jc w:val="both"/>
        <w:outlineLvl w:val="0"/>
        <w:rPr>
          <w:color w:val="000000"/>
          <w:sz w:val="21"/>
          <w:szCs w:val="21"/>
        </w:rPr>
      </w:pPr>
    </w:p>
    <w:p w:rsidR="005B288D" w:rsidRDefault="000A3474"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维谛技术有限公司江门分厂</w:t>
      </w:r>
      <w:r w:rsidR="00553BC5">
        <w:rPr>
          <w:rFonts w:hint="eastAsia"/>
          <w:color w:val="000000"/>
          <w:sz w:val="21"/>
          <w:szCs w:val="21"/>
        </w:rPr>
        <w:t>严格按照《</w:t>
      </w:r>
      <w:r w:rsidRPr="000A3474">
        <w:rPr>
          <w:rFonts w:hint="eastAsia"/>
          <w:color w:val="000000"/>
          <w:sz w:val="21"/>
          <w:szCs w:val="21"/>
        </w:rPr>
        <w:t>维谛技术（江门）有限公司</w:t>
      </w:r>
      <w:r>
        <w:rPr>
          <w:rFonts w:hint="eastAsia"/>
          <w:color w:val="000000"/>
          <w:sz w:val="21"/>
          <w:szCs w:val="21"/>
        </w:rPr>
        <w:t>改扩建项目</w:t>
      </w:r>
      <w:r w:rsidR="00553BC5">
        <w:rPr>
          <w:rFonts w:hint="eastAsia"/>
          <w:color w:val="000000"/>
          <w:sz w:val="21"/>
          <w:szCs w:val="21"/>
        </w:rPr>
        <w:t>环境影响报告表》及其批复（</w:t>
      </w:r>
      <w:r>
        <w:rPr>
          <w:rFonts w:hint="eastAsia"/>
          <w:color w:val="000000"/>
          <w:sz w:val="21"/>
          <w:szCs w:val="21"/>
        </w:rPr>
        <w:t>江海环审[2018]56号</w:t>
      </w:r>
      <w:r w:rsidR="00553BC5">
        <w:rPr>
          <w:rFonts w:hint="eastAsia"/>
          <w:color w:val="000000"/>
          <w:sz w:val="21"/>
          <w:szCs w:val="21"/>
        </w:rPr>
        <w:t>）进行项目建设</w:t>
      </w:r>
      <w:r w:rsidR="00657D1D">
        <w:rPr>
          <w:rFonts w:hint="eastAsia"/>
          <w:color w:val="000000"/>
          <w:sz w:val="21"/>
          <w:szCs w:val="21"/>
        </w:rPr>
        <w:t>。201</w:t>
      </w:r>
      <w:r w:rsidR="00A8760E">
        <w:rPr>
          <w:rFonts w:hint="eastAsia"/>
          <w:color w:val="000000"/>
          <w:sz w:val="21"/>
          <w:szCs w:val="21"/>
        </w:rPr>
        <w:t>9</w:t>
      </w:r>
      <w:r w:rsidR="00657D1D">
        <w:rPr>
          <w:rFonts w:hint="eastAsia"/>
          <w:color w:val="000000"/>
          <w:sz w:val="21"/>
          <w:szCs w:val="21"/>
        </w:rPr>
        <w:t>年</w:t>
      </w:r>
      <w:r>
        <w:rPr>
          <w:rFonts w:hint="eastAsia"/>
          <w:color w:val="000000"/>
          <w:sz w:val="21"/>
          <w:szCs w:val="21"/>
        </w:rPr>
        <w:t>9</w:t>
      </w:r>
      <w:r w:rsidR="00657D1D">
        <w:rPr>
          <w:rFonts w:hint="eastAsia"/>
          <w:color w:val="000000"/>
          <w:sz w:val="21"/>
          <w:szCs w:val="21"/>
        </w:rPr>
        <w:t>月</w:t>
      </w:r>
      <w:r w:rsidR="00A8760E">
        <w:rPr>
          <w:rFonts w:hint="eastAsia"/>
          <w:color w:val="000000"/>
          <w:sz w:val="21"/>
          <w:szCs w:val="21"/>
        </w:rPr>
        <w:t>4</w:t>
      </w:r>
      <w:r w:rsidR="00657D1D">
        <w:rPr>
          <w:rFonts w:hint="eastAsia"/>
          <w:color w:val="000000"/>
          <w:sz w:val="21"/>
          <w:szCs w:val="21"/>
        </w:rPr>
        <w:t>日，</w:t>
      </w:r>
      <w:r>
        <w:rPr>
          <w:rFonts w:hint="eastAsia"/>
          <w:color w:val="000000"/>
          <w:sz w:val="21"/>
          <w:szCs w:val="21"/>
        </w:rPr>
        <w:t>维谛技术有限公司江门分厂</w:t>
      </w:r>
      <w:r w:rsidR="00657D1D">
        <w:rPr>
          <w:rFonts w:hint="eastAsia"/>
          <w:color w:val="000000"/>
          <w:sz w:val="21"/>
          <w:szCs w:val="21"/>
        </w:rPr>
        <w:t>依据</w:t>
      </w:r>
      <w:r w:rsidR="00657D1D" w:rsidRPr="00553BC5">
        <w:rPr>
          <w:rFonts w:hint="eastAsia"/>
          <w:color w:val="000000"/>
          <w:sz w:val="21"/>
          <w:szCs w:val="21"/>
        </w:rPr>
        <w:t>《建设项目环境保护管理条例》(国务院令第 253 号)</w:t>
      </w:r>
      <w:r w:rsidR="00657D1D">
        <w:rPr>
          <w:rFonts w:hint="eastAsia"/>
          <w:color w:val="000000"/>
          <w:sz w:val="21"/>
          <w:szCs w:val="21"/>
        </w:rPr>
        <w:t>、</w:t>
      </w:r>
      <w:r w:rsidR="00657D1D" w:rsidRPr="00553BC5">
        <w:rPr>
          <w:rFonts w:hint="eastAsia"/>
          <w:color w:val="000000"/>
          <w:sz w:val="21"/>
          <w:szCs w:val="21"/>
        </w:rPr>
        <w:t>《建设项目竣工环境保护验收管理办法》(国家环境保护总局令第 13 号)</w:t>
      </w:r>
      <w:r w:rsidR="00657D1D">
        <w:rPr>
          <w:rFonts w:hint="eastAsia"/>
          <w:color w:val="000000"/>
          <w:sz w:val="21"/>
          <w:szCs w:val="21"/>
        </w:rPr>
        <w:t>、</w:t>
      </w:r>
      <w:r w:rsidR="00657D1D" w:rsidRPr="00553BC5">
        <w:rPr>
          <w:rFonts w:hint="eastAsia"/>
          <w:color w:val="000000"/>
          <w:sz w:val="21"/>
          <w:szCs w:val="21"/>
        </w:rPr>
        <w:t>《建设项目竣工环境保护验收暂行办法》</w:t>
      </w:r>
      <w:r w:rsidR="005B288D">
        <w:rPr>
          <w:rFonts w:hint="eastAsia"/>
          <w:color w:val="000000"/>
          <w:sz w:val="21"/>
          <w:szCs w:val="21"/>
        </w:rPr>
        <w:t>，</w:t>
      </w:r>
      <w:r w:rsidR="00C2586C">
        <w:rPr>
          <w:rFonts w:hint="eastAsia"/>
          <w:color w:val="000000"/>
          <w:sz w:val="21"/>
          <w:szCs w:val="21"/>
        </w:rPr>
        <w:t>组织建设单位</w:t>
      </w:r>
      <w:r w:rsidR="001F4D79">
        <w:rPr>
          <w:rFonts w:hint="eastAsia"/>
          <w:color w:val="000000"/>
          <w:sz w:val="21"/>
          <w:szCs w:val="21"/>
        </w:rPr>
        <w:t>成立了项目竣工保护验收工作组，</w:t>
      </w:r>
      <w:r w:rsidR="005B288D">
        <w:rPr>
          <w:rFonts w:hint="eastAsia"/>
          <w:color w:val="000000"/>
          <w:sz w:val="21"/>
          <w:szCs w:val="21"/>
        </w:rPr>
        <w:t>对本项目进行</w:t>
      </w:r>
      <w:r w:rsidR="00C2586C">
        <w:rPr>
          <w:rFonts w:hint="eastAsia"/>
          <w:color w:val="000000"/>
          <w:sz w:val="21"/>
          <w:szCs w:val="21"/>
        </w:rPr>
        <w:t>项目竣工环境保护自主</w:t>
      </w:r>
      <w:r w:rsidR="005B288D">
        <w:rPr>
          <w:rFonts w:hint="eastAsia"/>
          <w:color w:val="000000"/>
          <w:sz w:val="21"/>
          <w:szCs w:val="21"/>
        </w:rPr>
        <w:t xml:space="preserve">验收，提出意见如下： </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（一）建设地点、规模、主要建设内容</w:t>
      </w:r>
    </w:p>
    <w:p w:rsidR="00A8760E" w:rsidRDefault="000A3474" w:rsidP="006942AD">
      <w:pPr>
        <w:spacing w:after="0" w:line="360" w:lineRule="exact"/>
        <w:ind w:firstLineChars="200" w:firstLine="420"/>
        <w:rPr>
          <w:rFonts w:ascii="Times New Roman" w:eastAsia="宋体" w:hAnsi="Times New Roman"/>
          <w:color w:val="000000"/>
          <w:sz w:val="21"/>
          <w:szCs w:val="21"/>
        </w:rPr>
      </w:pPr>
      <w:r w:rsidRPr="000A3474">
        <w:rPr>
          <w:rFonts w:ascii="Times New Roman" w:eastAsia="宋体" w:hAnsi="Times New Roman" w:hint="eastAsia"/>
          <w:color w:val="000000"/>
          <w:sz w:val="21"/>
          <w:szCs w:val="21"/>
        </w:rPr>
        <w:t>维谛技术（江门）有限公司与维谛技术有限公司江门分厂同为</w:t>
      </w:r>
      <w:proofErr w:type="spellStart"/>
      <w:r w:rsidRPr="000A3474">
        <w:rPr>
          <w:rFonts w:ascii="Times New Roman" w:eastAsia="宋体" w:hAnsi="Times New Roman" w:hint="eastAsia"/>
          <w:color w:val="000000"/>
          <w:sz w:val="21"/>
          <w:szCs w:val="21"/>
        </w:rPr>
        <w:t>Vertiv</w:t>
      </w:r>
      <w:proofErr w:type="spellEnd"/>
      <w:r w:rsidRPr="000A3474">
        <w:rPr>
          <w:rFonts w:ascii="Times New Roman" w:eastAsia="宋体" w:hAnsi="Times New Roman" w:hint="eastAsia"/>
          <w:color w:val="000000"/>
          <w:sz w:val="21"/>
          <w:szCs w:val="21"/>
        </w:rPr>
        <w:t>集团的关联公司，维谛技术有限公司江门分厂委托维谛技术（江门）有限公司加工产品，为其提供原材料及生产设备，因此本次项目竣工环境保护验收主体为维谛技术有限公司江门分厂。</w:t>
      </w:r>
    </w:p>
    <w:p w:rsidR="000A3474" w:rsidRDefault="006942AD" w:rsidP="006942AD">
      <w:pPr>
        <w:spacing w:after="0"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项目位于</w:t>
      </w:r>
      <w:r w:rsidRPr="006942AD">
        <w:rPr>
          <w:rFonts w:ascii="Times New Roman" w:eastAsia="宋体" w:hAnsi="Times New Roman" w:hint="eastAsia"/>
          <w:color w:val="000000"/>
          <w:sz w:val="21"/>
          <w:szCs w:val="21"/>
        </w:rPr>
        <w:t>江门市高新区江睦路</w:t>
      </w:r>
      <w:r w:rsidRPr="006942AD">
        <w:rPr>
          <w:rFonts w:ascii="Times New Roman" w:eastAsia="宋体" w:hAnsi="Times New Roman" w:hint="eastAsia"/>
          <w:color w:val="000000"/>
          <w:sz w:val="21"/>
          <w:szCs w:val="21"/>
        </w:rPr>
        <w:t>132</w:t>
      </w:r>
      <w:r w:rsidRPr="006942AD">
        <w:rPr>
          <w:rFonts w:ascii="Times New Roman" w:eastAsia="宋体" w:hAnsi="Times New Roman" w:hint="eastAsia"/>
          <w:color w:val="000000"/>
          <w:sz w:val="21"/>
          <w:szCs w:val="21"/>
        </w:rPr>
        <w:t>号</w:t>
      </w:r>
      <w:r>
        <w:rPr>
          <w:rFonts w:ascii="Times New Roman" w:eastAsia="宋体" w:hAnsi="Times New Roman" w:hint="eastAsia"/>
          <w:color w:val="000000"/>
          <w:sz w:val="21"/>
          <w:szCs w:val="21"/>
        </w:rPr>
        <w:t>，年产精密空调</w:t>
      </w:r>
      <w:r>
        <w:rPr>
          <w:rFonts w:ascii="Times New Roman" w:eastAsia="宋体" w:hAnsi="Times New Roman" w:hint="eastAsia"/>
          <w:color w:val="000000"/>
          <w:sz w:val="21"/>
          <w:szCs w:val="21"/>
        </w:rPr>
        <w:t>30000</w:t>
      </w:r>
      <w:r>
        <w:rPr>
          <w:rFonts w:ascii="Times New Roman" w:eastAsia="宋体" w:hAnsi="Times New Roman" w:hint="eastAsia"/>
          <w:color w:val="000000"/>
          <w:sz w:val="21"/>
          <w:szCs w:val="21"/>
        </w:rPr>
        <w:t>套、</w:t>
      </w:r>
      <w:r w:rsidRPr="006942AD">
        <w:rPr>
          <w:rFonts w:ascii="Times New Roman" w:eastAsia="宋体" w:hAnsi="Times New Roman" w:hint="eastAsia"/>
          <w:color w:val="000000"/>
          <w:sz w:val="21"/>
          <w:szCs w:val="21"/>
        </w:rPr>
        <w:t>低压配电箱</w:t>
      </w:r>
      <w:r>
        <w:rPr>
          <w:rFonts w:ascii="Times New Roman" w:eastAsia="宋体" w:hAnsi="Times New Roman" w:hint="eastAsia"/>
          <w:color w:val="000000"/>
          <w:sz w:val="21"/>
          <w:szCs w:val="21"/>
        </w:rPr>
        <w:t>3</w:t>
      </w:r>
      <w:r>
        <w:rPr>
          <w:rFonts w:ascii="Times New Roman" w:eastAsia="宋体" w:hAnsi="Times New Roman" w:hint="eastAsia"/>
          <w:color w:val="000000"/>
          <w:sz w:val="21"/>
          <w:szCs w:val="21"/>
        </w:rPr>
        <w:t>万套、</w:t>
      </w:r>
      <w:r>
        <w:rPr>
          <w:rFonts w:ascii="Times New Roman" w:eastAsia="宋体" w:hAnsi="Times New Roman" w:hint="eastAsia"/>
          <w:color w:val="000000"/>
          <w:sz w:val="21"/>
          <w:szCs w:val="21"/>
        </w:rPr>
        <w:t>IS</w:t>
      </w:r>
      <w:r>
        <w:rPr>
          <w:rFonts w:ascii="Times New Roman" w:eastAsia="宋体" w:hAnsi="Times New Roman" w:hint="eastAsia"/>
          <w:color w:val="000000"/>
          <w:sz w:val="21"/>
          <w:szCs w:val="21"/>
        </w:rPr>
        <w:t>工业电源</w:t>
      </w:r>
      <w:r>
        <w:rPr>
          <w:rFonts w:ascii="Times New Roman" w:eastAsia="宋体" w:hAnsi="Times New Roman" w:hint="eastAsia"/>
          <w:color w:val="000000"/>
          <w:sz w:val="21"/>
          <w:szCs w:val="21"/>
        </w:rPr>
        <w:t>90</w:t>
      </w:r>
      <w:r>
        <w:rPr>
          <w:rFonts w:ascii="Times New Roman" w:eastAsia="宋体" w:hAnsi="Times New Roman" w:hint="eastAsia"/>
          <w:color w:val="000000"/>
          <w:sz w:val="21"/>
          <w:szCs w:val="21"/>
        </w:rPr>
        <w:t>套、包装监控产品</w:t>
      </w:r>
      <w:r>
        <w:rPr>
          <w:rFonts w:ascii="Times New Roman" w:eastAsia="宋体" w:hAnsi="Times New Roman" w:hint="eastAsia"/>
          <w:color w:val="000000"/>
          <w:sz w:val="21"/>
          <w:szCs w:val="21"/>
        </w:rPr>
        <w:t>1</w:t>
      </w:r>
      <w:r>
        <w:rPr>
          <w:rFonts w:ascii="Times New Roman" w:eastAsia="宋体" w:hAnsi="Times New Roman" w:hint="eastAsia"/>
          <w:color w:val="000000"/>
          <w:sz w:val="21"/>
          <w:szCs w:val="21"/>
        </w:rPr>
        <w:t>万套。</w:t>
      </w:r>
    </w:p>
    <w:p w:rsidR="001F4D79" w:rsidRDefault="001F4D79" w:rsidP="00A8760E">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主要生产设备</w:t>
      </w:r>
    </w:p>
    <w:tbl>
      <w:tblPr>
        <w:tblW w:w="5000" w:type="pct"/>
        <w:tblLook w:val="04A0"/>
      </w:tblPr>
      <w:tblGrid>
        <w:gridCol w:w="2843"/>
        <w:gridCol w:w="2843"/>
        <w:gridCol w:w="2842"/>
      </w:tblGrid>
      <w:tr w:rsidR="003270EB" w:rsidTr="003270EB">
        <w:trPr>
          <w:trHeight w:val="312"/>
        </w:trPr>
        <w:tc>
          <w:tcPr>
            <w:tcW w:w="1667" w:type="pct"/>
            <w:vMerge w:val="restart"/>
            <w:tcBorders>
              <w:top w:val="single" w:sz="8" w:space="0" w:color="000000"/>
              <w:left w:val="nil"/>
              <w:bottom w:val="single" w:sz="8" w:space="0" w:color="000000"/>
              <w:right w:val="single" w:sz="8" w:space="0" w:color="000000"/>
            </w:tcBorders>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序号</w:t>
            </w:r>
          </w:p>
        </w:tc>
        <w:tc>
          <w:tcPr>
            <w:tcW w:w="1667" w:type="pct"/>
            <w:vMerge w:val="restart"/>
            <w:tcBorders>
              <w:top w:val="single" w:sz="8" w:space="0" w:color="000000"/>
              <w:left w:val="single" w:sz="8" w:space="0" w:color="000000"/>
              <w:bottom w:val="single" w:sz="8" w:space="0" w:color="000000"/>
              <w:right w:val="single" w:sz="8" w:space="0" w:color="000000"/>
            </w:tcBorders>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名称</w:t>
            </w:r>
          </w:p>
        </w:tc>
        <w:tc>
          <w:tcPr>
            <w:tcW w:w="1666" w:type="pct"/>
            <w:vMerge w:val="restart"/>
            <w:tcBorders>
              <w:top w:val="single" w:sz="8" w:space="0" w:color="000000"/>
              <w:left w:val="single" w:sz="8" w:space="0" w:color="000000"/>
              <w:bottom w:val="single" w:sz="8" w:space="0" w:color="000000"/>
              <w:right w:val="nil"/>
            </w:tcBorders>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数量</w:t>
            </w:r>
          </w:p>
        </w:tc>
      </w:tr>
      <w:tr w:rsidR="003270EB" w:rsidTr="003270EB">
        <w:trPr>
          <w:trHeight w:hRule="exact" w:val="284"/>
        </w:trPr>
        <w:tc>
          <w:tcPr>
            <w:tcW w:w="0" w:type="auto"/>
            <w:vMerge/>
            <w:tcBorders>
              <w:top w:val="single" w:sz="8" w:space="0" w:color="000000"/>
              <w:left w:val="nil"/>
              <w:bottom w:val="single" w:sz="8" w:space="0" w:color="000000"/>
              <w:right w:val="single" w:sz="8" w:space="0" w:color="000000"/>
            </w:tcBorders>
            <w:vAlign w:val="center"/>
            <w:hideMark/>
          </w:tcPr>
          <w:p w:rsidR="003270EB" w:rsidRDefault="003270EB">
            <w:pPr>
              <w:spacing w:after="0"/>
              <w:rPr>
                <w:rFonts w:ascii="宋体" w:eastAsia="宋体" w:hAnsi="宋体" w:cs="宋体"/>
                <w:color w:val="000000"/>
                <w:sz w:val="21"/>
                <w:szCs w:val="21"/>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3270EB" w:rsidRDefault="003270EB">
            <w:pPr>
              <w:spacing w:after="0"/>
              <w:rPr>
                <w:rFonts w:ascii="宋体" w:eastAsia="宋体" w:hAnsi="宋体" w:cs="宋体"/>
                <w:color w:val="000000"/>
                <w:sz w:val="21"/>
                <w:szCs w:val="21"/>
              </w:rPr>
            </w:pPr>
          </w:p>
        </w:tc>
        <w:tc>
          <w:tcPr>
            <w:tcW w:w="0" w:type="auto"/>
            <w:vMerge/>
            <w:tcBorders>
              <w:top w:val="single" w:sz="8" w:space="0" w:color="000000"/>
              <w:left w:val="single" w:sz="8" w:space="0" w:color="000000"/>
              <w:bottom w:val="single" w:sz="8" w:space="0" w:color="000000"/>
              <w:right w:val="nil"/>
            </w:tcBorders>
            <w:vAlign w:val="center"/>
            <w:hideMark/>
          </w:tcPr>
          <w:p w:rsidR="003270EB" w:rsidRDefault="003270EB">
            <w:pPr>
              <w:spacing w:after="0"/>
              <w:rPr>
                <w:rFonts w:ascii="宋体" w:eastAsia="宋体" w:hAnsi="宋体" w:cs="宋体"/>
                <w:color w:val="000000"/>
                <w:sz w:val="21"/>
                <w:szCs w:val="21"/>
              </w:rPr>
            </w:pP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电动桥式起重机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电动叉车</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手动液压叉车</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20</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真空泵</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7</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双系统冷媒充注机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空调生产线</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w:t>
            </w:r>
            <w:r>
              <w:rPr>
                <w:rFonts w:ascii="宋体" w:eastAsia="宋体" w:hAnsi="宋体" w:hint="eastAsia"/>
                <w:sz w:val="21"/>
                <w:szCs w:val="21"/>
              </w:rPr>
              <w:t>条</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7</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铆钉枪</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27</w:t>
            </w:r>
            <w:r>
              <w:rPr>
                <w:rFonts w:ascii="宋体" w:eastAsia="宋体" w:hAnsi="宋体" w:hint="eastAsia"/>
                <w:sz w:val="21"/>
                <w:szCs w:val="21"/>
              </w:rPr>
              <w:t>支</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8</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钻</w:t>
            </w:r>
            <w:r>
              <w:rPr>
                <w:rFonts w:ascii="Times New Roman" w:eastAsia="宋体" w:hAnsi="Times New Roman"/>
                <w:sz w:val="21"/>
                <w:szCs w:val="21"/>
              </w:rPr>
              <w:t>/</w:t>
            </w:r>
            <w:r>
              <w:rPr>
                <w:rFonts w:ascii="宋体" w:eastAsia="宋体" w:hAnsi="宋体" w:cs="宋体" w:hint="eastAsia"/>
                <w:sz w:val="21"/>
                <w:szCs w:val="21"/>
              </w:rPr>
              <w:t>拔孔设备</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9</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数控弯管机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10</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手动弯管机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11</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两工位管端成型机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12</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单工位管端成型机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13</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直管锯片开料机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14</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盘管校直两管无屑开料机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15</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自动封口机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16</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切弧冲孔机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17</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PEX</w:t>
            </w:r>
            <w:r>
              <w:rPr>
                <w:rFonts w:ascii="宋体" w:eastAsia="宋体" w:hAnsi="宋体" w:hint="eastAsia"/>
                <w:sz w:val="21"/>
                <w:szCs w:val="21"/>
              </w:rPr>
              <w:t>整机测试水冷系统</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18</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冷媒回收机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19</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冷媒增压站</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20</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测漏仪器</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21</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电动托板车</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lastRenderedPageBreak/>
              <w:t>22</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半自动推高机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23</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UPS</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24</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PEX</w:t>
            </w:r>
            <w:r>
              <w:rPr>
                <w:rFonts w:ascii="宋体" w:eastAsia="宋体" w:hAnsi="宋体" w:hint="eastAsia"/>
                <w:sz w:val="21"/>
                <w:szCs w:val="21"/>
              </w:rPr>
              <w:t>联机测调工装</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w:t>
            </w:r>
            <w:r>
              <w:rPr>
                <w:rFonts w:ascii="宋体" w:eastAsia="宋体" w:hAnsi="宋体" w:hint="eastAsia"/>
                <w:sz w:val="21"/>
                <w:szCs w:val="21"/>
              </w:rPr>
              <w:t>套</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25</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PEX</w:t>
            </w:r>
            <w:r>
              <w:rPr>
                <w:rFonts w:ascii="宋体" w:eastAsia="宋体" w:hAnsi="宋体" w:hint="eastAsia"/>
                <w:sz w:val="21"/>
                <w:szCs w:val="21"/>
              </w:rPr>
              <w:t>装配线</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w:t>
            </w:r>
            <w:r>
              <w:rPr>
                <w:rFonts w:ascii="宋体" w:eastAsia="宋体" w:hAnsi="宋体" w:hint="eastAsia"/>
                <w:sz w:val="21"/>
                <w:szCs w:val="21"/>
              </w:rPr>
              <w:t>条</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26</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悬臂吊</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27</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龙门吊</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28</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液压升降平台</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10</w:t>
            </w:r>
            <w:r>
              <w:rPr>
                <w:rFonts w:ascii="宋体" w:eastAsia="宋体" w:hAnsi="宋体" w:hint="eastAsia"/>
                <w:sz w:val="21"/>
                <w:szCs w:val="21"/>
              </w:rPr>
              <w:t>套</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29</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拉伸膜自动化缠绕机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30</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100Kw</w:t>
            </w:r>
            <w:r>
              <w:rPr>
                <w:rFonts w:ascii="宋体" w:eastAsia="宋体" w:hAnsi="宋体" w:hint="eastAsia"/>
                <w:sz w:val="21"/>
                <w:szCs w:val="21"/>
              </w:rPr>
              <w:t>备用发电机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31</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800Kw</w:t>
            </w:r>
            <w:r>
              <w:rPr>
                <w:rFonts w:ascii="宋体" w:eastAsia="宋体" w:hAnsi="宋体" w:hint="eastAsia"/>
                <w:sz w:val="21"/>
                <w:szCs w:val="21"/>
              </w:rPr>
              <w:t>备用发电机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32</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钣金冲剪机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val="284"/>
        </w:trPr>
        <w:tc>
          <w:tcPr>
            <w:tcW w:w="1667" w:type="pct"/>
            <w:vMerge w:val="restar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33</w:t>
            </w:r>
          </w:p>
        </w:tc>
        <w:tc>
          <w:tcPr>
            <w:tcW w:w="1667" w:type="pct"/>
            <w:tcBorders>
              <w:top w:val="nil"/>
              <w:left w:val="nil"/>
              <w:bottom w:val="nil"/>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喷粉线</w:t>
            </w:r>
          </w:p>
        </w:tc>
        <w:tc>
          <w:tcPr>
            <w:tcW w:w="1666" w:type="pct"/>
            <w:vMerge w:val="restart"/>
            <w:tcBorders>
              <w:top w:val="nil"/>
              <w:left w:val="single" w:sz="8" w:space="0" w:color="000000"/>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条</w:t>
            </w:r>
          </w:p>
        </w:tc>
      </w:tr>
      <w:tr w:rsidR="003270EB" w:rsidTr="003270EB">
        <w:trPr>
          <w:trHeight w:val="284"/>
        </w:trPr>
        <w:tc>
          <w:tcPr>
            <w:tcW w:w="0" w:type="auto"/>
            <w:vMerge/>
            <w:tcBorders>
              <w:top w:val="nil"/>
              <w:left w:val="nil"/>
              <w:bottom w:val="single" w:sz="8" w:space="0" w:color="000000"/>
              <w:right w:val="single" w:sz="8" w:space="0" w:color="000000"/>
            </w:tcBorders>
            <w:vAlign w:val="center"/>
            <w:hideMark/>
          </w:tcPr>
          <w:p w:rsidR="003270EB" w:rsidRDefault="003270EB">
            <w:pPr>
              <w:spacing w:after="0"/>
              <w:rPr>
                <w:rFonts w:ascii="Times New Roman" w:eastAsia="宋体" w:hAnsi="Times New Roman"/>
                <w:color w:val="000000"/>
                <w:sz w:val="21"/>
                <w:szCs w:val="21"/>
              </w:rPr>
            </w:pP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（含</w:t>
            </w:r>
            <w:r>
              <w:rPr>
                <w:rFonts w:ascii="Times New Roman" w:eastAsia="宋体" w:hAnsi="Times New Roman"/>
                <w:sz w:val="21"/>
                <w:szCs w:val="21"/>
              </w:rPr>
              <w:t>2</w:t>
            </w:r>
            <w:r>
              <w:rPr>
                <w:rFonts w:ascii="宋体" w:eastAsia="宋体" w:hAnsi="宋体" w:cs="宋体" w:hint="eastAsia"/>
                <w:sz w:val="21"/>
                <w:szCs w:val="21"/>
              </w:rPr>
              <w:t>套喷粉设备）</w:t>
            </w:r>
          </w:p>
        </w:tc>
        <w:tc>
          <w:tcPr>
            <w:tcW w:w="0" w:type="auto"/>
            <w:vMerge/>
            <w:tcBorders>
              <w:top w:val="nil"/>
              <w:left w:val="single" w:sz="8" w:space="0" w:color="000000"/>
              <w:bottom w:val="single" w:sz="8" w:space="0" w:color="000000"/>
              <w:right w:val="nil"/>
            </w:tcBorders>
            <w:vAlign w:val="center"/>
            <w:hideMark/>
          </w:tcPr>
          <w:p w:rsidR="003270EB" w:rsidRDefault="003270EB">
            <w:pPr>
              <w:spacing w:after="0"/>
              <w:rPr>
                <w:rFonts w:ascii="Times New Roman" w:eastAsia="宋体" w:hAnsi="Times New Roman"/>
                <w:color w:val="000000"/>
                <w:sz w:val="21"/>
                <w:szCs w:val="21"/>
              </w:rPr>
            </w:pP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34</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激光切割机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35</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数控折弯机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36</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压铆机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37</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螺柱焊机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38</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点焊机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39</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二氧化碳保护焊机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40</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氩弧焊机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41</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数控剪板机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42</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精密钣金零件检测系统</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套</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43</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固定台压力机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44</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母线折弯机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45</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母线冲孔机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46</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燃汽式常压热水炉（</w:t>
            </w:r>
            <w:r>
              <w:rPr>
                <w:rFonts w:ascii="Times New Roman" w:eastAsia="宋体" w:hAnsi="Times New Roman"/>
                <w:sz w:val="21"/>
                <w:szCs w:val="21"/>
              </w:rPr>
              <w:t>50</w:t>
            </w:r>
            <w:r>
              <w:rPr>
                <w:rFonts w:ascii="宋体" w:eastAsia="宋体" w:hAnsi="宋体" w:cs="宋体" w:hint="eastAsia"/>
                <w:sz w:val="21"/>
                <w:szCs w:val="21"/>
              </w:rPr>
              <w:t>万大卡）</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47</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燃气热风循环脱水炉</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48</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强制热风加热系统（直燃式）</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套</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49</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六点式自动加油机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50</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挂具炉</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51</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丝印线</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条</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52</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转翼式滤芯过滤器二级回收系统</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套</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53</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大旋风粉末回收系统</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套</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54</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纯水机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55</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落地式砂轮机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56</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台式钻攻两用机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57</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气动剥线机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58</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电脑剥线机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59</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端子机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60</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喷涂小烤炉</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61</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砂轮切割机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62</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碰焊机水冷循环系统</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套</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63</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电箱装配流水线</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条</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64</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液压钳</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65</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电泵</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66</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刃磨机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67</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砂带机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68</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自动式缠绕机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69</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数控铣床</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lastRenderedPageBreak/>
              <w:t>70</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jc w:val="center"/>
              <w:rPr>
                <w:rFonts w:ascii="宋体" w:eastAsia="宋体" w:hAnsi="宋体" w:cs="宋体"/>
                <w:color w:val="000000"/>
                <w:sz w:val="21"/>
                <w:szCs w:val="21"/>
              </w:rPr>
            </w:pPr>
            <w:r>
              <w:rPr>
                <w:rFonts w:ascii="宋体" w:eastAsia="宋体" w:hAnsi="宋体" w:cs="宋体" w:hint="eastAsia"/>
                <w:sz w:val="21"/>
                <w:szCs w:val="21"/>
              </w:rPr>
              <w:t>MODULA自动货柜</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jc w:val="center"/>
              <w:rPr>
                <w:rFonts w:ascii="Times New Roman" w:eastAsia="宋体" w:hAnsi="Times New Roman"/>
                <w:color w:val="000000"/>
                <w:sz w:val="21"/>
                <w:szCs w:val="21"/>
              </w:rPr>
            </w:pPr>
            <w:r>
              <w:rPr>
                <w:rFonts w:ascii="Times New Roman" w:eastAsia="宋体" w:hAnsi="Times New Roman"/>
                <w:sz w:val="21"/>
                <w:szCs w:val="21"/>
              </w:rPr>
              <w:t>2</w:t>
            </w:r>
            <w:r>
              <w:rPr>
                <w:rFonts w:ascii="宋体" w:eastAsia="宋体" w:hAnsi="宋体" w:hint="eastAsia"/>
                <w:sz w:val="21"/>
                <w:szCs w:val="21"/>
              </w:rPr>
              <w:t>台</w:t>
            </w:r>
          </w:p>
        </w:tc>
      </w:tr>
      <w:tr w:rsidR="003270EB" w:rsidTr="003270EB">
        <w:trPr>
          <w:trHeight w:hRule="exact" w:val="284"/>
        </w:trPr>
        <w:tc>
          <w:tcPr>
            <w:tcW w:w="1667" w:type="pct"/>
            <w:tcBorders>
              <w:top w:val="nil"/>
              <w:left w:val="nil"/>
              <w:bottom w:val="single" w:sz="8" w:space="0" w:color="000000"/>
              <w:right w:val="single" w:sz="8" w:space="0" w:color="000000"/>
            </w:tcBorders>
            <w:vAlign w:val="center"/>
            <w:hideMark/>
          </w:tcPr>
          <w:p w:rsidR="003270EB" w:rsidRDefault="003270EB">
            <w:pPr>
              <w:spacing w:after="0" w:line="360" w:lineRule="auto"/>
              <w:jc w:val="center"/>
              <w:rPr>
                <w:rFonts w:ascii="Times New Roman" w:eastAsia="宋体" w:hAnsi="Times New Roman"/>
                <w:color w:val="000000"/>
                <w:sz w:val="21"/>
                <w:szCs w:val="21"/>
              </w:rPr>
            </w:pPr>
            <w:r>
              <w:rPr>
                <w:rFonts w:ascii="Times New Roman" w:eastAsia="宋体" w:hAnsi="Times New Roman"/>
                <w:sz w:val="21"/>
                <w:szCs w:val="21"/>
              </w:rPr>
              <w:t>71</w:t>
            </w:r>
          </w:p>
        </w:tc>
        <w:tc>
          <w:tcPr>
            <w:tcW w:w="1667" w:type="pct"/>
            <w:tcBorders>
              <w:top w:val="nil"/>
              <w:left w:val="nil"/>
              <w:bottom w:val="single" w:sz="8" w:space="0" w:color="000000"/>
              <w:right w:val="single" w:sz="8" w:space="0" w:color="000000"/>
            </w:tcBorders>
            <w:shd w:val="clear" w:color="auto" w:fill="FFFFFF"/>
            <w:vAlign w:val="center"/>
            <w:hideMark/>
          </w:tcPr>
          <w:p w:rsidR="003270EB" w:rsidRDefault="003270EB">
            <w:pPr>
              <w:spacing w:after="0" w:line="360" w:lineRule="auto"/>
              <w:jc w:val="center"/>
              <w:rPr>
                <w:rFonts w:ascii="宋体" w:eastAsia="宋体" w:hAnsi="宋体" w:cs="宋体"/>
                <w:color w:val="000000"/>
                <w:sz w:val="21"/>
                <w:szCs w:val="21"/>
              </w:rPr>
            </w:pPr>
            <w:r>
              <w:rPr>
                <w:rFonts w:ascii="宋体" w:eastAsia="宋体" w:hAnsi="宋体" w:cs="宋体" w:hint="eastAsia"/>
                <w:sz w:val="21"/>
                <w:szCs w:val="21"/>
              </w:rPr>
              <w:t>槽钢切割机</w:t>
            </w:r>
          </w:p>
        </w:tc>
        <w:tc>
          <w:tcPr>
            <w:tcW w:w="1666" w:type="pct"/>
            <w:tcBorders>
              <w:top w:val="nil"/>
              <w:left w:val="nil"/>
              <w:bottom w:val="single" w:sz="8" w:space="0" w:color="000000"/>
              <w:right w:val="nil"/>
            </w:tcBorders>
            <w:shd w:val="clear" w:color="auto" w:fill="FFFFFF"/>
            <w:vAlign w:val="center"/>
            <w:hideMark/>
          </w:tcPr>
          <w:p w:rsidR="003270EB" w:rsidRDefault="003270EB">
            <w:pPr>
              <w:spacing w:after="0" w:line="360" w:lineRule="auto"/>
              <w:jc w:val="center"/>
              <w:rPr>
                <w:rFonts w:ascii="Times New Roman" w:eastAsia="宋体" w:hAnsi="Times New Roman"/>
                <w:color w:val="000000"/>
                <w:sz w:val="21"/>
                <w:szCs w:val="21"/>
              </w:rPr>
            </w:pPr>
            <w:r>
              <w:rPr>
                <w:rFonts w:ascii="Times New Roman" w:eastAsia="宋体" w:hAnsi="Times New Roman"/>
                <w:sz w:val="21"/>
                <w:szCs w:val="21"/>
              </w:rPr>
              <w:t>1</w:t>
            </w:r>
            <w:r>
              <w:rPr>
                <w:rFonts w:ascii="宋体" w:eastAsia="宋体" w:hAnsi="宋体" w:hint="eastAsia"/>
                <w:sz w:val="21"/>
                <w:szCs w:val="21"/>
              </w:rPr>
              <w:t>台</w:t>
            </w:r>
          </w:p>
        </w:tc>
      </w:tr>
    </w:tbl>
    <w:p w:rsidR="005B288D" w:rsidRDefault="005B288D" w:rsidP="00C003C7">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（二）建设过程及环保审批情况</w:t>
      </w:r>
    </w:p>
    <w:p w:rsidR="00843006" w:rsidRDefault="00132C55" w:rsidP="00132C55">
      <w:pPr>
        <w:shd w:val="clear" w:color="auto" w:fill="FFFFFF"/>
        <w:spacing w:after="0" w:line="360" w:lineRule="auto"/>
        <w:ind w:firstLineChars="200" w:firstLine="420"/>
        <w:rPr>
          <w:rFonts w:ascii="宋体" w:eastAsia="宋体" w:hAnsi="宋体" w:cs="宋体"/>
          <w:color w:val="000000"/>
          <w:sz w:val="21"/>
          <w:szCs w:val="21"/>
        </w:rPr>
      </w:pPr>
      <w:r w:rsidRPr="00132C55">
        <w:rPr>
          <w:rFonts w:ascii="Times New Roman" w:eastAsia="宋体" w:hAnsi="Times New Roman" w:hint="eastAsia"/>
          <w:color w:val="000000"/>
          <w:sz w:val="21"/>
          <w:szCs w:val="21"/>
        </w:rPr>
        <w:t>2018</w:t>
      </w:r>
      <w:r w:rsidRPr="00132C55">
        <w:rPr>
          <w:rFonts w:ascii="Times New Roman" w:eastAsia="宋体" w:hAnsi="Times New Roman" w:hint="eastAsia"/>
          <w:color w:val="000000"/>
          <w:sz w:val="21"/>
          <w:szCs w:val="21"/>
        </w:rPr>
        <w:t>年维谛技术（江门）有限公司委托江门市泰邦环保有限公司对本项目做了环境影响工作并编制了《维谛技术（江门）有限公司改扩建项目环境影响报告表》，</w:t>
      </w:r>
      <w:r w:rsidRPr="00132C55">
        <w:rPr>
          <w:rFonts w:ascii="Times New Roman" w:eastAsia="宋体" w:hAnsi="Times New Roman" w:hint="eastAsia"/>
          <w:color w:val="000000"/>
          <w:sz w:val="21"/>
          <w:szCs w:val="21"/>
        </w:rPr>
        <w:t>2018</w:t>
      </w:r>
      <w:r w:rsidRPr="00132C55">
        <w:rPr>
          <w:rFonts w:ascii="Times New Roman" w:eastAsia="宋体" w:hAnsi="Times New Roman" w:hint="eastAsia"/>
          <w:color w:val="000000"/>
          <w:sz w:val="21"/>
          <w:szCs w:val="21"/>
        </w:rPr>
        <w:t>年</w:t>
      </w:r>
      <w:r w:rsidRPr="00132C55">
        <w:rPr>
          <w:rFonts w:ascii="Times New Roman" w:eastAsia="宋体" w:hAnsi="Times New Roman" w:hint="eastAsia"/>
          <w:color w:val="000000"/>
          <w:sz w:val="21"/>
          <w:szCs w:val="21"/>
        </w:rPr>
        <w:t>9</w:t>
      </w:r>
      <w:r w:rsidRPr="00132C55">
        <w:rPr>
          <w:rFonts w:ascii="Times New Roman" w:eastAsia="宋体" w:hAnsi="Times New Roman" w:hint="eastAsia"/>
          <w:color w:val="000000"/>
          <w:sz w:val="21"/>
          <w:szCs w:val="21"/>
        </w:rPr>
        <w:t>月</w:t>
      </w:r>
      <w:r w:rsidRPr="00132C55">
        <w:rPr>
          <w:rFonts w:ascii="Times New Roman" w:eastAsia="宋体" w:hAnsi="Times New Roman" w:hint="eastAsia"/>
          <w:color w:val="000000"/>
          <w:sz w:val="21"/>
          <w:szCs w:val="21"/>
        </w:rPr>
        <w:t>11</w:t>
      </w:r>
      <w:r w:rsidRPr="00132C55">
        <w:rPr>
          <w:rFonts w:ascii="Times New Roman" w:eastAsia="宋体" w:hAnsi="Times New Roman" w:hint="eastAsia"/>
          <w:color w:val="000000"/>
          <w:sz w:val="21"/>
          <w:szCs w:val="21"/>
        </w:rPr>
        <w:t>日江门市江海区环境保护局对《维谛技术（江门）有限公司改扩建项目环境影响报告表》进行了批复，批复文号《江海环审</w:t>
      </w:r>
      <w:r w:rsidRPr="00132C55">
        <w:rPr>
          <w:rFonts w:ascii="Times New Roman" w:eastAsia="宋体" w:hAnsi="Times New Roman" w:hint="eastAsia"/>
          <w:color w:val="000000"/>
          <w:sz w:val="21"/>
          <w:szCs w:val="21"/>
        </w:rPr>
        <w:t>[2018]56</w:t>
      </w:r>
      <w:r w:rsidRPr="00132C55">
        <w:rPr>
          <w:rFonts w:ascii="Times New Roman" w:eastAsia="宋体" w:hAnsi="Times New Roman" w:hint="eastAsia"/>
          <w:color w:val="000000"/>
          <w:sz w:val="21"/>
          <w:szCs w:val="21"/>
        </w:rPr>
        <w:t>号》</w:t>
      </w:r>
      <w:r w:rsidR="007D57C6">
        <w:rPr>
          <w:rFonts w:ascii="Times New Roman" w:eastAsia="宋体" w:hAnsi="Times New Roman" w:hint="eastAsia"/>
          <w:color w:val="000000"/>
          <w:sz w:val="21"/>
          <w:szCs w:val="21"/>
        </w:rPr>
        <w:t>，本项目于</w:t>
      </w:r>
      <w:r w:rsidR="007D57C6">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7D57C6">
        <w:rPr>
          <w:rFonts w:ascii="Times New Roman" w:eastAsia="宋体" w:hAnsi="Times New Roman" w:hint="eastAsia"/>
          <w:color w:val="000000"/>
          <w:sz w:val="21"/>
          <w:szCs w:val="21"/>
        </w:rPr>
        <w:t>年</w:t>
      </w:r>
      <w:r w:rsidR="009E4EF5">
        <w:rPr>
          <w:rFonts w:ascii="Times New Roman" w:eastAsia="宋体" w:hAnsi="Times New Roman" w:hint="eastAsia"/>
          <w:color w:val="000000"/>
          <w:sz w:val="21"/>
          <w:szCs w:val="21"/>
        </w:rPr>
        <w:t>6</w:t>
      </w:r>
      <w:r w:rsidR="007D57C6">
        <w:rPr>
          <w:rFonts w:ascii="Times New Roman" w:eastAsia="宋体" w:hAnsi="Times New Roman" w:hint="eastAsia"/>
          <w:color w:val="000000"/>
          <w:sz w:val="21"/>
          <w:szCs w:val="21"/>
        </w:rPr>
        <w:t>月开工建设，于</w:t>
      </w:r>
      <w:r w:rsidR="007D57C6">
        <w:rPr>
          <w:rFonts w:ascii="Times New Roman" w:eastAsia="宋体" w:hAnsi="Times New Roman" w:hint="eastAsia"/>
          <w:color w:val="000000"/>
          <w:sz w:val="21"/>
          <w:szCs w:val="21"/>
        </w:rPr>
        <w:t>2018</w:t>
      </w:r>
      <w:r w:rsidR="007D57C6">
        <w:rPr>
          <w:rFonts w:ascii="Times New Roman" w:eastAsia="宋体" w:hAnsi="Times New Roman" w:hint="eastAsia"/>
          <w:color w:val="000000"/>
          <w:sz w:val="21"/>
          <w:szCs w:val="21"/>
        </w:rPr>
        <w:t>年</w:t>
      </w:r>
      <w:r>
        <w:rPr>
          <w:rFonts w:ascii="Times New Roman" w:eastAsia="宋体" w:hAnsi="Times New Roman" w:hint="eastAsia"/>
          <w:color w:val="000000"/>
          <w:sz w:val="21"/>
          <w:szCs w:val="21"/>
        </w:rPr>
        <w:t>12</w:t>
      </w:r>
      <w:r w:rsidR="007D57C6">
        <w:rPr>
          <w:rFonts w:ascii="Times New Roman" w:eastAsia="宋体" w:hAnsi="Times New Roman" w:hint="eastAsia"/>
          <w:color w:val="000000"/>
          <w:sz w:val="21"/>
          <w:szCs w:val="21"/>
        </w:rPr>
        <w:t>月完工并开始调试</w:t>
      </w:r>
      <w:r w:rsidR="007D57C6">
        <w:rPr>
          <w:rFonts w:ascii="宋体" w:eastAsia="宋体" w:hAnsi="宋体" w:cs="宋体" w:hint="eastAsia"/>
          <w:color w:val="000000"/>
          <w:sz w:val="21"/>
          <w:szCs w:val="21"/>
        </w:rPr>
        <w:t>。</w:t>
      </w:r>
    </w:p>
    <w:p w:rsidR="005B288D" w:rsidRDefault="005B288D" w:rsidP="005B288D">
      <w:pPr>
        <w:tabs>
          <w:tab w:val="left" w:pos="4305"/>
        </w:tabs>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（三）投资情况</w:t>
      </w:r>
    </w:p>
    <w:p w:rsidR="007D57C6" w:rsidRDefault="007D57C6" w:rsidP="005B288D">
      <w:pPr>
        <w:tabs>
          <w:tab w:val="left" w:pos="4305"/>
        </w:tabs>
        <w:spacing w:after="0" w:line="360" w:lineRule="auto"/>
        <w:ind w:firstLineChars="249" w:firstLine="523"/>
        <w:rPr>
          <w:rFonts w:ascii="宋体" w:eastAsia="宋体" w:hAnsi="宋体" w:cs="宋体"/>
          <w:color w:val="000000"/>
          <w:sz w:val="21"/>
          <w:szCs w:val="21"/>
        </w:rPr>
      </w:pPr>
      <w:r>
        <w:rPr>
          <w:rFonts w:ascii="宋体" w:eastAsia="宋体" w:hAnsi="宋体" w:cs="宋体" w:hint="eastAsia"/>
          <w:color w:val="000000"/>
          <w:sz w:val="21"/>
          <w:szCs w:val="21"/>
        </w:rPr>
        <w:t>本项目实际总投资</w:t>
      </w:r>
      <w:r w:rsidR="00132C55">
        <w:rPr>
          <w:rFonts w:ascii="宋体" w:eastAsia="宋体" w:hAnsi="宋体" w:cs="宋体" w:hint="eastAsia"/>
          <w:color w:val="000000"/>
          <w:sz w:val="21"/>
          <w:szCs w:val="21"/>
        </w:rPr>
        <w:t>2500</w:t>
      </w:r>
      <w:r>
        <w:rPr>
          <w:rFonts w:ascii="宋体" w:eastAsia="宋体" w:hAnsi="宋体" w:cs="宋体" w:hint="eastAsia"/>
          <w:color w:val="000000"/>
          <w:sz w:val="21"/>
          <w:szCs w:val="21"/>
        </w:rPr>
        <w:t>万元，其中环保投资</w:t>
      </w:r>
      <w:r w:rsidR="00132C55">
        <w:rPr>
          <w:rFonts w:ascii="宋体" w:eastAsia="宋体" w:hAnsi="宋体" w:cs="宋体" w:hint="eastAsia"/>
          <w:color w:val="000000"/>
          <w:sz w:val="21"/>
          <w:szCs w:val="21"/>
        </w:rPr>
        <w:t>200</w:t>
      </w:r>
      <w:r>
        <w:rPr>
          <w:rFonts w:ascii="宋体" w:eastAsia="宋体" w:hAnsi="宋体" w:cs="宋体" w:hint="eastAsia"/>
          <w:color w:val="000000"/>
          <w:sz w:val="21"/>
          <w:szCs w:val="21"/>
        </w:rPr>
        <w:t>万元。</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（四）验收范围</w:t>
      </w:r>
    </w:p>
    <w:p w:rsidR="00657D1D" w:rsidRDefault="007D57C6" w:rsidP="005B288D">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本次验收主要内容为</w:t>
      </w:r>
      <w:r w:rsidR="000A3474">
        <w:rPr>
          <w:rFonts w:ascii="宋体" w:eastAsia="宋体" w:hAnsi="宋体" w:cs="宋体" w:hint="eastAsia"/>
          <w:color w:val="000000"/>
          <w:sz w:val="21"/>
          <w:szCs w:val="21"/>
        </w:rPr>
        <w:t>改扩建项目</w:t>
      </w:r>
      <w:r w:rsidR="001F4D79">
        <w:rPr>
          <w:rFonts w:ascii="宋体" w:eastAsia="宋体" w:hAnsi="宋体" w:cs="宋体" w:hint="eastAsia"/>
          <w:color w:val="000000"/>
          <w:sz w:val="21"/>
          <w:szCs w:val="21"/>
        </w:rPr>
        <w:t>及其配套</w:t>
      </w:r>
      <w:r w:rsidR="00C2586C">
        <w:rPr>
          <w:rFonts w:ascii="宋体" w:eastAsia="宋体" w:hAnsi="宋体" w:cs="宋体" w:hint="eastAsia"/>
          <w:color w:val="000000"/>
          <w:sz w:val="21"/>
          <w:szCs w:val="21"/>
        </w:rPr>
        <w:t>的废气</w:t>
      </w:r>
      <w:r w:rsidR="009E4EF5">
        <w:rPr>
          <w:rFonts w:ascii="宋体" w:eastAsia="宋体" w:hAnsi="宋体" w:cs="宋体" w:hint="eastAsia"/>
          <w:color w:val="000000"/>
          <w:sz w:val="21"/>
          <w:szCs w:val="21"/>
        </w:rPr>
        <w:t>、废水</w:t>
      </w:r>
      <w:r w:rsidR="001F4D79">
        <w:rPr>
          <w:rFonts w:ascii="宋体" w:eastAsia="宋体" w:hAnsi="宋体" w:cs="宋体" w:hint="eastAsia"/>
          <w:color w:val="000000"/>
          <w:sz w:val="21"/>
          <w:szCs w:val="21"/>
        </w:rPr>
        <w:t>环保</w:t>
      </w:r>
      <w:r w:rsidR="00C2586C">
        <w:rPr>
          <w:rFonts w:ascii="宋体" w:eastAsia="宋体" w:hAnsi="宋体" w:cs="宋体" w:hint="eastAsia"/>
          <w:color w:val="000000"/>
          <w:sz w:val="21"/>
          <w:szCs w:val="21"/>
        </w:rPr>
        <w:t>治理</w:t>
      </w:r>
      <w:r w:rsidR="001F4D79">
        <w:rPr>
          <w:rFonts w:ascii="宋体" w:eastAsia="宋体" w:hAnsi="宋体" w:cs="宋体" w:hint="eastAsia"/>
          <w:color w:val="000000"/>
          <w:sz w:val="21"/>
          <w:szCs w:val="21"/>
        </w:rPr>
        <w:t>设施</w:t>
      </w:r>
      <w:r>
        <w:rPr>
          <w:rFonts w:ascii="宋体" w:eastAsia="宋体" w:hAnsi="宋体" w:cs="宋体" w:hint="eastAsia"/>
          <w:color w:val="000000"/>
          <w:sz w:val="21"/>
          <w:szCs w:val="21"/>
        </w:rPr>
        <w:t>。</w:t>
      </w:r>
    </w:p>
    <w:p w:rsidR="007D57C6" w:rsidRDefault="005B288D" w:rsidP="001F4D79">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二、工程变动情况</w:t>
      </w:r>
      <w:r w:rsidR="007D57C6">
        <w:rPr>
          <w:rFonts w:hint="eastAsia"/>
          <w:color w:val="000000"/>
          <w:sz w:val="21"/>
          <w:szCs w:val="21"/>
        </w:rPr>
        <w:t xml:space="preserve"> </w:t>
      </w:r>
    </w:p>
    <w:p w:rsidR="001F4D79" w:rsidRDefault="009E4EF5"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w:t>
      </w:r>
      <w:r w:rsidR="00AD6E1A">
        <w:rPr>
          <w:rFonts w:ascii="Times New Roman" w:hint="eastAsia"/>
          <w:color w:val="000000"/>
          <w:sz w:val="21"/>
          <w:szCs w:val="21"/>
        </w:rPr>
        <w:t>。</w:t>
      </w:r>
    </w:p>
    <w:p w:rsidR="005B288D" w:rsidRDefault="005B288D" w:rsidP="005B288D">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（一）废水</w:t>
      </w:r>
    </w:p>
    <w:p w:rsidR="00BF47BF" w:rsidRDefault="00BF47BF" w:rsidP="00BF47BF">
      <w:pPr>
        <w:spacing w:after="0" w:line="360" w:lineRule="auto"/>
        <w:ind w:firstLineChars="200" w:firstLine="420"/>
        <w:outlineLvl w:val="1"/>
        <w:rPr>
          <w:rFonts w:ascii="宋体" w:eastAsia="宋体" w:hAnsi="宋体" w:cs="宋体"/>
          <w:color w:val="000000"/>
          <w:sz w:val="21"/>
          <w:szCs w:val="21"/>
        </w:rPr>
      </w:pPr>
      <w:r w:rsidRPr="00BF47BF">
        <w:rPr>
          <w:rFonts w:ascii="宋体" w:eastAsia="宋体" w:hAnsi="宋体" w:cs="宋体" w:hint="eastAsia"/>
          <w:color w:val="000000"/>
          <w:sz w:val="21"/>
          <w:szCs w:val="21"/>
        </w:rPr>
        <w:t>生活污水经隔油池和化粪池预处理达到广东省《水污染物排放限值》（DB44/26-2001）第二时段三级标准和江海污水处理厂设计进水水质标准排较严值后排到江海污水处</w:t>
      </w:r>
      <w:r>
        <w:rPr>
          <w:rFonts w:ascii="宋体" w:eastAsia="宋体" w:hAnsi="宋体" w:cs="宋体" w:hint="eastAsia"/>
          <w:color w:val="000000"/>
          <w:sz w:val="21"/>
          <w:szCs w:val="21"/>
        </w:rPr>
        <w:t>理厂处理达标后排放至麻园河；</w:t>
      </w:r>
    </w:p>
    <w:p w:rsidR="00BF47BF" w:rsidRPr="00BF47BF" w:rsidRDefault="00BF47BF" w:rsidP="00BF47BF">
      <w:pPr>
        <w:spacing w:after="0" w:line="360" w:lineRule="auto"/>
        <w:ind w:firstLineChars="200" w:firstLine="420"/>
        <w:rPr>
          <w:rFonts w:ascii="宋体" w:eastAsia="宋体" w:hAnsi="宋体" w:cs="宋体"/>
          <w:color w:val="000000"/>
          <w:sz w:val="21"/>
          <w:szCs w:val="21"/>
        </w:rPr>
      </w:pPr>
      <w:r w:rsidRPr="00BF47BF">
        <w:rPr>
          <w:rFonts w:ascii="Times New Roman" w:eastAsia="宋体" w:hAnsi="宋体"/>
          <w:sz w:val="21"/>
          <w:szCs w:val="21"/>
        </w:rPr>
        <w:t>清洗废水须与表面处理废水经污水治理设施处理至广东省《水污染物排放限值》（</w:t>
      </w:r>
      <w:r w:rsidRPr="00BF47BF">
        <w:rPr>
          <w:rFonts w:ascii="Times New Roman" w:eastAsia="宋体" w:hAnsi="Times New Roman"/>
          <w:sz w:val="21"/>
          <w:szCs w:val="21"/>
        </w:rPr>
        <w:t>DB44/26-2001</w:t>
      </w:r>
      <w:r w:rsidRPr="00BF47BF">
        <w:rPr>
          <w:rFonts w:ascii="Times New Roman" w:eastAsia="宋体" w:hAnsi="宋体"/>
          <w:sz w:val="21"/>
          <w:szCs w:val="21"/>
        </w:rPr>
        <w:t>）第二时段一</w:t>
      </w:r>
      <w:r w:rsidRPr="00BF47BF">
        <w:rPr>
          <w:rFonts w:eastAsiaTheme="minorEastAsia" w:hint="eastAsia"/>
          <w:sz w:val="21"/>
          <w:szCs w:val="21"/>
        </w:rPr>
        <w:t>级标准后引入江海污水处理厂处理。</w:t>
      </w:r>
    </w:p>
    <w:p w:rsidR="005B288D" w:rsidRDefault="005B288D" w:rsidP="00BF47BF">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（二）废气</w:t>
      </w:r>
    </w:p>
    <w:p w:rsidR="00BF47BF" w:rsidRPr="00BF47BF" w:rsidRDefault="00BF47BF" w:rsidP="00BF47BF">
      <w:pPr>
        <w:pStyle w:val="1"/>
        <w:spacing w:before="0" w:beforeAutospacing="0" w:after="0" w:afterAutospacing="0" w:line="360" w:lineRule="auto"/>
        <w:ind w:firstLineChars="200" w:firstLine="420"/>
        <w:jc w:val="both"/>
        <w:outlineLvl w:val="0"/>
        <w:rPr>
          <w:color w:val="000000"/>
          <w:sz w:val="21"/>
          <w:szCs w:val="21"/>
        </w:rPr>
      </w:pPr>
      <w:r w:rsidRPr="00BF47BF">
        <w:rPr>
          <w:rFonts w:hint="eastAsia"/>
          <w:color w:val="000000"/>
          <w:sz w:val="21"/>
          <w:szCs w:val="21"/>
        </w:rPr>
        <w:t>（1）铜焊废气收集后通过6条15m排气筒排放；</w:t>
      </w:r>
    </w:p>
    <w:p w:rsidR="00BF47BF" w:rsidRPr="00BF47BF" w:rsidRDefault="00BF47BF" w:rsidP="00BF47BF">
      <w:pPr>
        <w:pStyle w:val="1"/>
        <w:spacing w:before="0" w:beforeAutospacing="0" w:after="0" w:afterAutospacing="0" w:line="360" w:lineRule="auto"/>
        <w:ind w:firstLineChars="200" w:firstLine="420"/>
        <w:jc w:val="both"/>
        <w:outlineLvl w:val="0"/>
        <w:rPr>
          <w:color w:val="000000"/>
          <w:sz w:val="21"/>
          <w:szCs w:val="21"/>
        </w:rPr>
      </w:pPr>
      <w:r w:rsidRPr="00BF47BF">
        <w:rPr>
          <w:rFonts w:hint="eastAsia"/>
          <w:color w:val="000000"/>
          <w:sz w:val="21"/>
          <w:szCs w:val="21"/>
        </w:rPr>
        <w:t>（2）铁焊废气收集后通过8条15m排气筒排放；</w:t>
      </w:r>
    </w:p>
    <w:p w:rsidR="00BF47BF" w:rsidRPr="00BF47BF" w:rsidRDefault="00BF47BF" w:rsidP="00BF47BF">
      <w:pPr>
        <w:pStyle w:val="1"/>
        <w:spacing w:before="0" w:beforeAutospacing="0" w:after="0" w:afterAutospacing="0" w:line="360" w:lineRule="auto"/>
        <w:ind w:firstLineChars="200" w:firstLine="420"/>
        <w:jc w:val="both"/>
        <w:outlineLvl w:val="0"/>
        <w:rPr>
          <w:color w:val="000000"/>
          <w:sz w:val="21"/>
          <w:szCs w:val="21"/>
        </w:rPr>
      </w:pPr>
      <w:r w:rsidRPr="00BF47BF">
        <w:rPr>
          <w:rFonts w:hint="eastAsia"/>
          <w:color w:val="000000"/>
          <w:sz w:val="21"/>
          <w:szCs w:val="21"/>
        </w:rPr>
        <w:t>（3）打磨废气经水喷淋后1条15m排气筒排放；</w:t>
      </w:r>
    </w:p>
    <w:p w:rsidR="00BF47BF" w:rsidRPr="00BF47BF" w:rsidRDefault="00BF47BF" w:rsidP="00BF47BF">
      <w:pPr>
        <w:pStyle w:val="1"/>
        <w:spacing w:before="0" w:beforeAutospacing="0" w:after="0" w:afterAutospacing="0" w:line="360" w:lineRule="auto"/>
        <w:ind w:firstLineChars="200" w:firstLine="420"/>
        <w:jc w:val="both"/>
        <w:outlineLvl w:val="0"/>
        <w:rPr>
          <w:color w:val="000000"/>
          <w:sz w:val="21"/>
          <w:szCs w:val="21"/>
        </w:rPr>
      </w:pPr>
      <w:r w:rsidRPr="00BF47BF">
        <w:rPr>
          <w:rFonts w:hint="eastAsia"/>
          <w:color w:val="000000"/>
          <w:sz w:val="21"/>
          <w:szCs w:val="21"/>
        </w:rPr>
        <w:t>（4）喷粉粉尘废气经</w:t>
      </w:r>
      <w:r w:rsidR="00292DF9">
        <w:rPr>
          <w:rFonts w:hint="eastAsia"/>
          <w:color w:val="000000"/>
          <w:sz w:val="21"/>
          <w:szCs w:val="21"/>
        </w:rPr>
        <w:t>回收后无组织排放</w:t>
      </w:r>
      <w:r w:rsidRPr="00BF47BF">
        <w:rPr>
          <w:rFonts w:hint="eastAsia"/>
          <w:color w:val="000000"/>
          <w:sz w:val="21"/>
          <w:szCs w:val="21"/>
        </w:rPr>
        <w:t>，喷粉固化废气、丝印废气经“活性炭吸附”后，通过1条15米排气筒高空排放；</w:t>
      </w:r>
    </w:p>
    <w:p w:rsidR="00BF47BF" w:rsidRPr="00BF47BF" w:rsidRDefault="00BF47BF" w:rsidP="00BF47BF">
      <w:pPr>
        <w:pStyle w:val="1"/>
        <w:spacing w:before="0" w:beforeAutospacing="0" w:after="0" w:afterAutospacing="0" w:line="360" w:lineRule="auto"/>
        <w:ind w:firstLineChars="200" w:firstLine="420"/>
        <w:jc w:val="both"/>
        <w:outlineLvl w:val="0"/>
        <w:rPr>
          <w:color w:val="000000"/>
          <w:sz w:val="21"/>
          <w:szCs w:val="21"/>
        </w:rPr>
      </w:pPr>
      <w:r w:rsidRPr="00BF47BF">
        <w:rPr>
          <w:rFonts w:hint="eastAsia"/>
          <w:color w:val="000000"/>
          <w:sz w:val="21"/>
          <w:szCs w:val="21"/>
        </w:rPr>
        <w:t>（5）固化天然气燃烧废气经1条15m排气筒高空排放；</w:t>
      </w:r>
    </w:p>
    <w:p w:rsidR="00BF47BF" w:rsidRPr="00BF47BF" w:rsidRDefault="00BF47BF" w:rsidP="00BF47BF">
      <w:pPr>
        <w:pStyle w:val="1"/>
        <w:spacing w:before="0" w:beforeAutospacing="0" w:after="0" w:afterAutospacing="0" w:line="360" w:lineRule="auto"/>
        <w:ind w:firstLineChars="200" w:firstLine="420"/>
        <w:jc w:val="both"/>
        <w:outlineLvl w:val="0"/>
        <w:rPr>
          <w:color w:val="000000"/>
          <w:sz w:val="21"/>
          <w:szCs w:val="21"/>
        </w:rPr>
      </w:pPr>
      <w:r w:rsidRPr="00BF47BF">
        <w:rPr>
          <w:rFonts w:hint="eastAsia"/>
          <w:color w:val="000000"/>
          <w:sz w:val="21"/>
          <w:szCs w:val="21"/>
        </w:rPr>
        <w:t>（6）备用发电机废气经1条15m排气筒排放；</w:t>
      </w:r>
    </w:p>
    <w:p w:rsidR="00866386" w:rsidRDefault="00BF47BF" w:rsidP="00BF47BF">
      <w:pPr>
        <w:pStyle w:val="1"/>
        <w:spacing w:before="0" w:beforeAutospacing="0" w:after="0" w:afterAutospacing="0" w:line="360" w:lineRule="auto"/>
        <w:ind w:firstLineChars="200" w:firstLine="420"/>
        <w:jc w:val="both"/>
        <w:outlineLvl w:val="0"/>
        <w:rPr>
          <w:b/>
          <w:color w:val="000000"/>
          <w:sz w:val="21"/>
          <w:szCs w:val="21"/>
        </w:rPr>
      </w:pPr>
      <w:r w:rsidRPr="00BF47BF">
        <w:rPr>
          <w:rFonts w:hint="eastAsia"/>
          <w:color w:val="000000"/>
          <w:sz w:val="21"/>
          <w:szCs w:val="21"/>
        </w:rPr>
        <w:t>（7）厨房油烟经油烟净化器处理后经1条18米排气筒高空排放。</w:t>
      </w:r>
    </w:p>
    <w:p w:rsidR="00866386" w:rsidRDefault="00866386" w:rsidP="00BF47BF">
      <w:pPr>
        <w:pStyle w:val="1"/>
        <w:spacing w:before="0" w:beforeAutospacing="0" w:after="0" w:afterAutospacing="0" w:line="360" w:lineRule="auto"/>
        <w:ind w:firstLineChars="200" w:firstLine="422"/>
        <w:jc w:val="both"/>
        <w:outlineLvl w:val="0"/>
        <w:rPr>
          <w:b/>
          <w:color w:val="000000"/>
          <w:sz w:val="21"/>
          <w:szCs w:val="21"/>
        </w:rPr>
      </w:pPr>
    </w:p>
    <w:p w:rsidR="00BF47BF" w:rsidRDefault="00BF47BF" w:rsidP="00BF47BF">
      <w:pPr>
        <w:pStyle w:val="1"/>
        <w:spacing w:before="0" w:beforeAutospacing="0" w:after="0" w:afterAutospacing="0" w:line="360" w:lineRule="auto"/>
        <w:ind w:firstLineChars="200" w:firstLine="422"/>
        <w:jc w:val="both"/>
        <w:outlineLvl w:val="0"/>
        <w:rPr>
          <w:b/>
          <w:color w:val="000000"/>
          <w:sz w:val="21"/>
          <w:szCs w:val="21"/>
        </w:rPr>
      </w:pPr>
    </w:p>
    <w:p w:rsidR="00C2586C" w:rsidRDefault="00C2586C" w:rsidP="00866386">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lastRenderedPageBreak/>
        <w:t>四、</w:t>
      </w:r>
      <w:r w:rsidR="00C91381">
        <w:rPr>
          <w:rFonts w:hint="eastAsia"/>
          <w:b/>
          <w:color w:val="000000"/>
          <w:sz w:val="21"/>
          <w:szCs w:val="21"/>
        </w:rPr>
        <w:t>环评及批复执行情况</w:t>
      </w:r>
    </w:p>
    <w:tbl>
      <w:tblPr>
        <w:tblStyle w:val="TableGrid"/>
        <w:tblW w:w="8177" w:type="dxa"/>
        <w:jc w:val="center"/>
        <w:tblInd w:w="-108" w:type="dxa"/>
        <w:tblCellMar>
          <w:top w:w="35" w:type="dxa"/>
          <w:left w:w="107" w:type="dxa"/>
          <w:right w:w="1" w:type="dxa"/>
        </w:tblCellMar>
        <w:tblLook w:val="04A0"/>
      </w:tblPr>
      <w:tblGrid>
        <w:gridCol w:w="454"/>
        <w:gridCol w:w="3684"/>
        <w:gridCol w:w="4039"/>
      </w:tblGrid>
      <w:tr w:rsidR="00BF47BF" w:rsidTr="00BF47BF">
        <w:trPr>
          <w:trHeight w:val="525"/>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内容</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108"/>
              <w:jc w:val="center"/>
              <w:rPr>
                <w:rFonts w:ascii="Calibri" w:eastAsia="Calibri" w:hAnsi="Calibri" w:cs="Calibri"/>
                <w:color w:val="000000"/>
                <w:kern w:val="2"/>
              </w:rPr>
            </w:pPr>
            <w:r>
              <w:rPr>
                <w:rFonts w:ascii="宋体" w:eastAsia="宋体" w:hAnsi="宋体" w:cs="宋体" w:hint="eastAsia"/>
                <w:sz w:val="21"/>
              </w:rPr>
              <w:t>环评批复</w:t>
            </w:r>
          </w:p>
        </w:tc>
        <w:tc>
          <w:tcPr>
            <w:tcW w:w="4039"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108"/>
              <w:jc w:val="center"/>
              <w:rPr>
                <w:rFonts w:ascii="Calibri" w:eastAsia="Calibri" w:hAnsi="Calibri" w:cs="Calibri"/>
                <w:color w:val="000000"/>
                <w:kern w:val="2"/>
              </w:rPr>
            </w:pPr>
            <w:r>
              <w:rPr>
                <w:rFonts w:ascii="宋体" w:eastAsia="宋体" w:hAnsi="宋体" w:cs="宋体" w:hint="eastAsia"/>
                <w:sz w:val="21"/>
              </w:rPr>
              <w:t>落实情况</w:t>
            </w:r>
          </w:p>
        </w:tc>
      </w:tr>
      <w:tr w:rsidR="00BF47BF" w:rsidTr="00BF47BF">
        <w:trPr>
          <w:trHeight w:val="1437"/>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建设情况</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2" w:lineRule="auto"/>
              <w:ind w:right="105" w:firstLine="420"/>
              <w:jc w:val="both"/>
              <w:rPr>
                <w:rFonts w:ascii="Calibri" w:eastAsia="Calibri" w:hAnsi="Calibri" w:cs="Calibri"/>
                <w:color w:val="000000"/>
                <w:kern w:val="2"/>
              </w:rPr>
            </w:pPr>
            <w:r>
              <w:rPr>
                <w:rFonts w:ascii="宋体" w:eastAsia="宋体" w:hAnsi="宋体" w:cs="宋体" w:hint="eastAsia"/>
                <w:sz w:val="21"/>
              </w:rPr>
              <w:t>维谛技术（江门）有限公司位于江门市高新区江睦路132号，该技改扩建项目拟取消原有的干式电感变压器生产线、新增IS工业电源生产线和监控产品包装线，并对原有的PDU生产线进行技术改造，生产规模为年产IS工业电源90套、包装监控产品1万套。</w:t>
            </w:r>
          </w:p>
        </w:tc>
        <w:tc>
          <w:tcPr>
            <w:tcW w:w="4039"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ind w:firstLine="420"/>
              <w:rPr>
                <w:rFonts w:ascii="宋体" w:eastAsia="宋体" w:hAnsi="宋体" w:cs="宋体"/>
                <w:color w:val="000000"/>
                <w:kern w:val="2"/>
                <w:sz w:val="21"/>
              </w:rPr>
            </w:pPr>
            <w:r>
              <w:rPr>
                <w:rFonts w:ascii="宋体" w:eastAsia="宋体" w:hAnsi="宋体" w:cs="宋体" w:hint="eastAsia"/>
                <w:sz w:val="21"/>
              </w:rPr>
              <w:t>维谛技术（江门）有限公司与维谛技术有限公司江门分厂同为</w:t>
            </w:r>
            <w:proofErr w:type="spellStart"/>
            <w:r>
              <w:rPr>
                <w:rFonts w:ascii="宋体" w:eastAsia="宋体" w:hAnsi="宋体" w:cs="宋体" w:hint="eastAsia"/>
                <w:sz w:val="21"/>
              </w:rPr>
              <w:t>Vertiv</w:t>
            </w:r>
            <w:proofErr w:type="spellEnd"/>
            <w:r>
              <w:rPr>
                <w:rFonts w:ascii="宋体" w:eastAsia="宋体" w:hAnsi="宋体" w:cs="宋体" w:hint="eastAsia"/>
                <w:sz w:val="21"/>
              </w:rPr>
              <w:t>集团的关联公司，维谛技术有限公司江门分厂委托维谛技术（江门）有限公司加工产品，为其提供原材料及生产设备，因此本次项目竣工环境保护验收主体为维谛技术有限公司江门分厂。</w:t>
            </w:r>
          </w:p>
          <w:p w:rsidR="00BF47BF" w:rsidRDefault="00BF47BF">
            <w:pPr>
              <w:spacing w:after="0"/>
              <w:ind w:firstLine="420"/>
              <w:rPr>
                <w:rFonts w:ascii="Calibri" w:eastAsia="Calibri" w:hAnsi="Calibri" w:cs="Calibri"/>
                <w:color w:val="000000"/>
                <w:kern w:val="2"/>
              </w:rPr>
            </w:pPr>
            <w:r>
              <w:rPr>
                <w:rFonts w:ascii="宋体" w:eastAsia="宋体" w:hAnsi="宋体" w:cs="宋体" w:hint="eastAsia"/>
                <w:sz w:val="21"/>
              </w:rPr>
              <w:t>维谛技术有限公司江门分厂位于江门市高新区江睦路132号，目前生产规模为年产IS工业电源90套、包装监控产品1万套。</w:t>
            </w:r>
          </w:p>
        </w:tc>
      </w:tr>
      <w:tr w:rsidR="00BF47BF" w:rsidTr="00BF47BF">
        <w:trPr>
          <w:trHeight w:val="2328"/>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t>大气污染防治措施</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left="1" w:right="108" w:firstLine="314"/>
              <w:jc w:val="both"/>
              <w:rPr>
                <w:rFonts w:ascii="Calibri" w:eastAsiaTheme="minorEastAsia" w:hAnsi="Calibri" w:cs="Calibri"/>
                <w:color w:val="000000"/>
                <w:kern w:val="2"/>
              </w:rPr>
            </w:pPr>
            <w:r>
              <w:rPr>
                <w:rFonts w:ascii="Times New Roman" w:eastAsia="宋体" w:hAnsi="宋体" w:hint="eastAsia"/>
                <w:sz w:val="21"/>
                <w:szCs w:val="21"/>
              </w:rPr>
              <w:t>采取有效措施保障挥发性原辅材料的密闭储存，排放挥发性有机物的生产工序应在固定车间的密闭空间或设备中实施，产生的挥发性有机废气净化效率应不低于</w:t>
            </w:r>
            <w:r>
              <w:rPr>
                <w:rFonts w:ascii="Times New Roman" w:eastAsia="宋体" w:hAnsi="宋体"/>
                <w:sz w:val="21"/>
                <w:szCs w:val="21"/>
              </w:rPr>
              <w:t>90%</w:t>
            </w:r>
            <w:r>
              <w:rPr>
                <w:rFonts w:ascii="Times New Roman" w:eastAsia="宋体" w:hAnsi="宋体" w:hint="eastAsia"/>
                <w:sz w:val="21"/>
                <w:szCs w:val="21"/>
              </w:rPr>
              <w:t>。项目外排工艺废气中</w:t>
            </w:r>
            <w:r>
              <w:rPr>
                <w:rFonts w:ascii="Times New Roman" w:eastAsia="宋体" w:hAnsi="宋体"/>
                <w:sz w:val="21"/>
                <w:szCs w:val="21"/>
              </w:rPr>
              <w:t>VOCs</w:t>
            </w:r>
            <w:r>
              <w:rPr>
                <w:rFonts w:ascii="Times New Roman" w:eastAsia="宋体" w:hAnsi="宋体" w:hint="eastAsia"/>
                <w:sz w:val="21"/>
                <w:szCs w:val="21"/>
              </w:rPr>
              <w:t>执行广东省《家具制造行业挥发性有机化合物排放标准》（</w:t>
            </w:r>
            <w:r>
              <w:rPr>
                <w:rFonts w:ascii="Times New Roman" w:eastAsia="宋体" w:hAnsi="宋体"/>
                <w:sz w:val="21"/>
                <w:szCs w:val="21"/>
              </w:rPr>
              <w:t>DB44/814-2010</w:t>
            </w:r>
            <w:r>
              <w:rPr>
                <w:rFonts w:ascii="Times New Roman" w:eastAsia="宋体" w:hAnsi="宋体" w:hint="eastAsia"/>
                <w:sz w:val="21"/>
                <w:szCs w:val="21"/>
              </w:rPr>
              <w:t>）第</w:t>
            </w:r>
            <w:r>
              <w:rPr>
                <w:rFonts w:ascii="宋体" w:eastAsia="宋体" w:hAnsi="宋体" w:hint="eastAsia"/>
                <w:sz w:val="21"/>
                <w:szCs w:val="21"/>
              </w:rPr>
              <w:t>Ⅱ</w:t>
            </w:r>
            <w:r>
              <w:rPr>
                <w:rFonts w:ascii="Times New Roman" w:eastAsia="宋体" w:hAnsi="宋体" w:hint="eastAsia"/>
                <w:sz w:val="21"/>
                <w:szCs w:val="21"/>
              </w:rPr>
              <w:t>时段限值要求；其他工艺废气排放执行广东省地方标准《大气污染物排放限值》（</w:t>
            </w:r>
            <w:r>
              <w:rPr>
                <w:rFonts w:ascii="Times New Roman" w:eastAsia="宋体" w:hAnsi="宋体"/>
                <w:sz w:val="21"/>
                <w:szCs w:val="21"/>
              </w:rPr>
              <w:t>DB44/27-2001</w:t>
            </w:r>
            <w:r>
              <w:rPr>
                <w:rFonts w:ascii="Times New Roman" w:eastAsia="宋体" w:hAnsi="宋体" w:hint="eastAsia"/>
                <w:sz w:val="21"/>
                <w:szCs w:val="21"/>
              </w:rPr>
              <w:t>）第二时段二级标准。天然气燃烧废气执行广东省《锅炉大气污染物排放限值》（</w:t>
            </w:r>
            <w:r>
              <w:rPr>
                <w:rFonts w:ascii="Times New Roman" w:eastAsia="宋体" w:hAnsi="宋体"/>
                <w:sz w:val="21"/>
                <w:szCs w:val="21"/>
              </w:rPr>
              <w:t>DB44/765-2010</w:t>
            </w:r>
            <w:r>
              <w:rPr>
                <w:rFonts w:ascii="Times New Roman" w:eastAsia="宋体" w:hAnsi="宋体" w:hint="eastAsia"/>
                <w:sz w:val="21"/>
                <w:szCs w:val="21"/>
              </w:rPr>
              <w:t>）燃气锅炉大气污染物排放浓度限值和国家《锅炉大气污染物排放标准》（</w:t>
            </w:r>
            <w:r>
              <w:rPr>
                <w:rFonts w:ascii="Times New Roman" w:eastAsia="宋体" w:hAnsi="宋体"/>
                <w:sz w:val="21"/>
                <w:szCs w:val="21"/>
              </w:rPr>
              <w:t>GB13271-2014</w:t>
            </w:r>
            <w:r>
              <w:rPr>
                <w:rFonts w:ascii="Times New Roman" w:eastAsia="宋体" w:hAnsi="宋体" w:hint="eastAsia"/>
                <w:sz w:val="21"/>
                <w:szCs w:val="21"/>
              </w:rPr>
              <w:t>）相关排放限值的较严者；备用发电机废气执行《大气污染物排放限值》（</w:t>
            </w:r>
            <w:r>
              <w:rPr>
                <w:rFonts w:ascii="Times New Roman" w:eastAsia="宋体" w:hAnsi="宋体"/>
                <w:sz w:val="21"/>
                <w:szCs w:val="21"/>
              </w:rPr>
              <w:t>DB44/27-2001</w:t>
            </w:r>
            <w:r>
              <w:rPr>
                <w:rFonts w:ascii="Times New Roman" w:eastAsia="宋体" w:hAnsi="宋体" w:hint="eastAsia"/>
                <w:sz w:val="21"/>
                <w:szCs w:val="21"/>
              </w:rPr>
              <w:t>）中的第二时段二级标准限值；餐饮油烟废气执行《饮食业油烟排放标准（试行）》（</w:t>
            </w:r>
            <w:r>
              <w:rPr>
                <w:rFonts w:ascii="Times New Roman" w:eastAsia="宋体" w:hAnsi="宋体"/>
                <w:sz w:val="21"/>
                <w:szCs w:val="21"/>
              </w:rPr>
              <w:t>GB14554-93</w:t>
            </w:r>
            <w:r>
              <w:rPr>
                <w:rFonts w:ascii="Times New Roman" w:eastAsia="宋体" w:hAnsi="宋体" w:hint="eastAsia"/>
                <w:sz w:val="21"/>
                <w:szCs w:val="21"/>
              </w:rPr>
              <w:t>）标准；恶臭污染物执行国家《恶臭污染物排放标准》（</w:t>
            </w:r>
            <w:r>
              <w:rPr>
                <w:rFonts w:ascii="Times New Roman" w:eastAsia="宋体" w:hAnsi="宋体"/>
                <w:sz w:val="21"/>
                <w:szCs w:val="21"/>
              </w:rPr>
              <w:t>GB14554-93</w:t>
            </w:r>
            <w:r>
              <w:rPr>
                <w:rFonts w:ascii="Times New Roman" w:eastAsia="宋体" w:hAnsi="宋体" w:hint="eastAsia"/>
                <w:sz w:val="21"/>
                <w:szCs w:val="21"/>
              </w:rPr>
              <w:t>）二级新扩改建标准。</w:t>
            </w:r>
          </w:p>
        </w:tc>
        <w:tc>
          <w:tcPr>
            <w:tcW w:w="4039"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22" w:line="242" w:lineRule="auto"/>
              <w:ind w:firstLine="317"/>
              <w:rPr>
                <w:rFonts w:ascii="Calibri" w:eastAsia="Calibri" w:hAnsi="Calibri" w:cs="Calibri"/>
                <w:color w:val="000000"/>
                <w:kern w:val="2"/>
                <w:sz w:val="21"/>
              </w:rPr>
            </w:pPr>
            <w:r>
              <w:rPr>
                <w:rFonts w:ascii="宋体" w:eastAsia="宋体" w:hAnsi="宋体" w:cs="宋体" w:hint="eastAsia"/>
                <w:sz w:val="21"/>
              </w:rPr>
              <w:t>（</w:t>
            </w:r>
            <w:r>
              <w:rPr>
                <w:sz w:val="21"/>
              </w:rPr>
              <w:t>1</w:t>
            </w:r>
            <w:r>
              <w:rPr>
                <w:rFonts w:ascii="宋体" w:eastAsia="宋体" w:hAnsi="宋体" w:cs="宋体" w:hint="eastAsia"/>
                <w:sz w:val="21"/>
              </w:rPr>
              <w:t>）喷粉粉尘废气经</w:t>
            </w:r>
            <w:r w:rsidR="00292DF9">
              <w:rPr>
                <w:rFonts w:ascii="宋体" w:eastAsia="宋体" w:hAnsi="宋体" w:cs="宋体" w:hint="eastAsia"/>
                <w:sz w:val="21"/>
              </w:rPr>
              <w:t>回收后无组织排放，</w:t>
            </w:r>
            <w:r>
              <w:rPr>
                <w:rFonts w:ascii="宋体" w:eastAsia="宋体" w:hAnsi="宋体" w:cs="宋体" w:hint="eastAsia"/>
                <w:sz w:val="21"/>
              </w:rPr>
              <w:t>喷粉固化废气、丝印废气经“活性炭吸附”后，通过1条15米排气筒高空排放。经验收监测，可符合广东省《家具制造行业挥发性有机化合物排放标准》（DB44/814-2010）第Ⅱ时段限值要求；</w:t>
            </w:r>
          </w:p>
          <w:p w:rsidR="00BF47BF" w:rsidRDefault="00BF47BF">
            <w:pPr>
              <w:spacing w:after="22" w:line="242" w:lineRule="auto"/>
              <w:ind w:firstLine="317"/>
              <w:rPr>
                <w:rFonts w:ascii="宋体" w:eastAsia="宋体" w:hAnsi="宋体" w:cs="宋体"/>
                <w:sz w:val="21"/>
              </w:rPr>
            </w:pPr>
            <w:r>
              <w:rPr>
                <w:rFonts w:ascii="宋体" w:eastAsia="宋体" w:hAnsi="宋体" w:cs="宋体" w:hint="eastAsia"/>
                <w:sz w:val="21"/>
              </w:rPr>
              <w:t>（</w:t>
            </w:r>
            <w:r>
              <w:rPr>
                <w:sz w:val="21"/>
              </w:rPr>
              <w:t>2</w:t>
            </w:r>
            <w:r>
              <w:rPr>
                <w:rFonts w:ascii="宋体" w:eastAsia="宋体" w:hAnsi="宋体" w:cs="宋体" w:hint="eastAsia"/>
                <w:sz w:val="21"/>
              </w:rPr>
              <w:t>）铜焊废气收集后通过6条15m排气筒排放、铁焊废气收集后通过8条15m排气筒排放、打磨废气经水喷淋后1条15m排气筒排放，经验收监测，可符合</w:t>
            </w:r>
            <w:r>
              <w:rPr>
                <w:rFonts w:ascii="Times New Roman" w:eastAsia="宋体" w:hAnsi="宋体" w:hint="eastAsia"/>
                <w:sz w:val="21"/>
                <w:szCs w:val="21"/>
              </w:rPr>
              <w:t>广东省地方标准《大气污染物排放限值》（</w:t>
            </w:r>
            <w:r>
              <w:rPr>
                <w:rFonts w:ascii="Times New Roman" w:eastAsia="宋体" w:hAnsi="宋体"/>
                <w:sz w:val="21"/>
                <w:szCs w:val="21"/>
              </w:rPr>
              <w:t>DB44/27-2001</w:t>
            </w:r>
            <w:r>
              <w:rPr>
                <w:rFonts w:ascii="Times New Roman" w:eastAsia="宋体" w:hAnsi="宋体" w:hint="eastAsia"/>
                <w:sz w:val="21"/>
                <w:szCs w:val="21"/>
              </w:rPr>
              <w:t>）第二时段二级标准；</w:t>
            </w:r>
          </w:p>
          <w:p w:rsidR="00BF47BF" w:rsidRDefault="00BF47BF">
            <w:pPr>
              <w:spacing w:after="22" w:line="242" w:lineRule="auto"/>
              <w:ind w:firstLine="317"/>
              <w:rPr>
                <w:rFonts w:ascii="Times New Roman" w:eastAsia="宋体" w:hAnsi="宋体" w:cs="Calibri"/>
                <w:sz w:val="21"/>
                <w:szCs w:val="21"/>
              </w:rPr>
            </w:pPr>
            <w:r>
              <w:rPr>
                <w:rFonts w:ascii="宋体" w:eastAsia="宋体" w:hAnsi="宋体" w:cs="宋体" w:hint="eastAsia"/>
                <w:sz w:val="21"/>
              </w:rPr>
              <w:t>（</w:t>
            </w:r>
            <w:r w:rsidR="00292DF9">
              <w:rPr>
                <w:rFonts w:ascii="宋体" w:eastAsia="宋体" w:hAnsi="宋体" w:cs="宋体" w:hint="eastAsia"/>
                <w:sz w:val="21"/>
              </w:rPr>
              <w:t>3</w:t>
            </w:r>
            <w:r>
              <w:rPr>
                <w:rFonts w:ascii="宋体" w:eastAsia="宋体" w:hAnsi="宋体" w:cs="宋体" w:hint="eastAsia"/>
                <w:sz w:val="21"/>
              </w:rPr>
              <w:t>）备用发电机废气经1条15m排气筒排放，经验收监测，可符合</w:t>
            </w:r>
            <w:r>
              <w:rPr>
                <w:rFonts w:ascii="Times New Roman" w:eastAsia="宋体" w:hAnsi="宋体" w:hint="eastAsia"/>
                <w:sz w:val="21"/>
                <w:szCs w:val="21"/>
              </w:rPr>
              <w:t>《大气污染物排放限值》（</w:t>
            </w:r>
            <w:r>
              <w:rPr>
                <w:rFonts w:ascii="Times New Roman" w:eastAsia="宋体" w:hAnsi="宋体"/>
                <w:sz w:val="21"/>
                <w:szCs w:val="21"/>
              </w:rPr>
              <w:t>DB44/27-2001</w:t>
            </w:r>
            <w:r>
              <w:rPr>
                <w:rFonts w:ascii="Times New Roman" w:eastAsia="宋体" w:hAnsi="宋体" w:hint="eastAsia"/>
                <w:sz w:val="21"/>
                <w:szCs w:val="21"/>
              </w:rPr>
              <w:t>）中的第二时段二级标准限值</w:t>
            </w:r>
          </w:p>
          <w:p w:rsidR="00BF47BF" w:rsidRDefault="00BF47BF">
            <w:pPr>
              <w:spacing w:after="22" w:line="242" w:lineRule="auto"/>
              <w:ind w:firstLine="317"/>
              <w:rPr>
                <w:rFonts w:ascii="Calibri" w:eastAsia="Calibri" w:hAnsi="Calibri"/>
                <w:sz w:val="21"/>
              </w:rPr>
            </w:pPr>
            <w:r>
              <w:rPr>
                <w:rFonts w:ascii="Times New Roman" w:eastAsia="宋体" w:hAnsi="宋体" w:hint="eastAsia"/>
                <w:sz w:val="21"/>
                <w:szCs w:val="21"/>
              </w:rPr>
              <w:t>（</w:t>
            </w:r>
            <w:r w:rsidR="00292DF9">
              <w:rPr>
                <w:rFonts w:ascii="Times New Roman" w:eastAsia="宋体" w:hAnsi="宋体" w:hint="eastAsia"/>
                <w:sz w:val="21"/>
                <w:szCs w:val="21"/>
              </w:rPr>
              <w:t>4</w:t>
            </w:r>
            <w:r>
              <w:rPr>
                <w:rFonts w:ascii="Times New Roman" w:eastAsia="宋体" w:hAnsi="宋体" w:hint="eastAsia"/>
                <w:sz w:val="21"/>
                <w:szCs w:val="21"/>
              </w:rPr>
              <w:t>）厨房油烟经油烟净化器处理后经</w:t>
            </w:r>
            <w:r>
              <w:rPr>
                <w:rFonts w:ascii="Times New Roman" w:eastAsia="宋体" w:hAnsi="宋体"/>
                <w:sz w:val="21"/>
                <w:szCs w:val="21"/>
              </w:rPr>
              <w:t>1</w:t>
            </w:r>
            <w:r>
              <w:rPr>
                <w:rFonts w:ascii="Times New Roman" w:eastAsia="宋体" w:hAnsi="宋体" w:hint="eastAsia"/>
                <w:sz w:val="21"/>
                <w:szCs w:val="21"/>
              </w:rPr>
              <w:t>条</w:t>
            </w:r>
            <w:r>
              <w:rPr>
                <w:rFonts w:ascii="Times New Roman" w:eastAsia="宋体" w:hAnsi="宋体"/>
                <w:sz w:val="21"/>
                <w:szCs w:val="21"/>
              </w:rPr>
              <w:t>18</w:t>
            </w:r>
            <w:r>
              <w:rPr>
                <w:rFonts w:ascii="Times New Roman" w:eastAsia="宋体" w:hAnsi="宋体" w:hint="eastAsia"/>
                <w:sz w:val="21"/>
                <w:szCs w:val="21"/>
              </w:rPr>
              <w:t>米排气筒高空排放；经验收监测可符合《饮食业油烟排放标准（试行）》（</w:t>
            </w:r>
            <w:r>
              <w:rPr>
                <w:rFonts w:ascii="Times New Roman" w:eastAsia="宋体" w:hAnsi="宋体"/>
                <w:sz w:val="21"/>
                <w:szCs w:val="21"/>
              </w:rPr>
              <w:t>GB14554-93</w:t>
            </w:r>
            <w:r>
              <w:rPr>
                <w:rFonts w:ascii="Times New Roman" w:eastAsia="宋体" w:hAnsi="宋体" w:hint="eastAsia"/>
                <w:sz w:val="21"/>
                <w:szCs w:val="21"/>
              </w:rPr>
              <w:t>）标准</w:t>
            </w:r>
          </w:p>
          <w:p w:rsidR="00BF47BF" w:rsidRDefault="00BF47BF" w:rsidP="00292DF9">
            <w:pPr>
              <w:spacing w:after="22" w:line="242" w:lineRule="auto"/>
              <w:ind w:firstLine="317"/>
              <w:rPr>
                <w:rFonts w:ascii="Calibri" w:eastAsia="Calibri" w:hAnsi="Calibri" w:cs="Calibri"/>
                <w:color w:val="000000"/>
                <w:kern w:val="2"/>
              </w:rPr>
            </w:pPr>
            <w:r>
              <w:rPr>
                <w:rFonts w:ascii="宋体" w:eastAsia="宋体" w:hAnsi="宋体" w:cs="宋体" w:hint="eastAsia"/>
                <w:sz w:val="21"/>
              </w:rPr>
              <w:t>（</w:t>
            </w:r>
            <w:r w:rsidR="00292DF9">
              <w:rPr>
                <w:rFonts w:eastAsiaTheme="minorEastAsia" w:hint="eastAsia"/>
                <w:sz w:val="21"/>
              </w:rPr>
              <w:t>5</w:t>
            </w:r>
            <w:r>
              <w:rPr>
                <w:rFonts w:ascii="宋体" w:eastAsia="宋体" w:hAnsi="宋体" w:cs="宋体" w:hint="eastAsia"/>
                <w:sz w:val="21"/>
              </w:rPr>
              <w:t>）经验收监测，厂界VOCs符合广东省《家具制造行业挥发性有机化合物排放标准》（DB44/814-2010）无组织排放监控点浓度限值、颗粒物和非甲烷总烃可符合</w:t>
            </w:r>
            <w:r>
              <w:rPr>
                <w:rFonts w:ascii="Times New Roman" w:eastAsia="宋体" w:hAnsi="宋体" w:hint="eastAsia"/>
                <w:sz w:val="21"/>
                <w:szCs w:val="21"/>
              </w:rPr>
              <w:t>《大气污染物排放限值》（</w:t>
            </w:r>
            <w:r>
              <w:rPr>
                <w:rFonts w:ascii="Times New Roman" w:eastAsia="宋体" w:hAnsi="宋体"/>
                <w:sz w:val="21"/>
                <w:szCs w:val="21"/>
              </w:rPr>
              <w:t>DB44/27-2001</w:t>
            </w:r>
            <w:r>
              <w:rPr>
                <w:rFonts w:ascii="Times New Roman" w:eastAsia="宋体" w:hAnsi="宋体" w:hint="eastAsia"/>
                <w:sz w:val="21"/>
                <w:szCs w:val="21"/>
              </w:rPr>
              <w:t>）中的第二时段无组织排放监控点浓度限值、臭气浓度可符合国家《恶臭污染物排放标准》（</w:t>
            </w:r>
            <w:r>
              <w:rPr>
                <w:rFonts w:ascii="Times New Roman" w:eastAsia="宋体" w:hAnsi="宋体"/>
                <w:sz w:val="21"/>
                <w:szCs w:val="21"/>
              </w:rPr>
              <w:t>GB14554-93</w:t>
            </w:r>
            <w:r>
              <w:rPr>
                <w:rFonts w:ascii="Times New Roman" w:eastAsia="宋体" w:hAnsi="宋体" w:hint="eastAsia"/>
                <w:sz w:val="21"/>
                <w:szCs w:val="21"/>
              </w:rPr>
              <w:t>）二级新扩改建标准。</w:t>
            </w:r>
          </w:p>
        </w:tc>
      </w:tr>
      <w:tr w:rsidR="00BF47BF" w:rsidTr="00BF47BF">
        <w:trPr>
          <w:trHeight w:val="2281"/>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59"/>
              <w:jc w:val="center"/>
              <w:rPr>
                <w:rFonts w:ascii="Calibri" w:eastAsia="Calibri" w:hAnsi="Calibri" w:cs="Calibri"/>
                <w:color w:val="000000"/>
                <w:kern w:val="2"/>
              </w:rPr>
            </w:pPr>
            <w:r>
              <w:rPr>
                <w:rFonts w:ascii="宋体" w:eastAsia="宋体" w:hAnsi="宋体" w:cs="宋体" w:hint="eastAsia"/>
                <w:sz w:val="21"/>
              </w:rPr>
              <w:lastRenderedPageBreak/>
              <w:t>水污染防治措施</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firstLineChars="200" w:firstLine="420"/>
              <w:rPr>
                <w:rFonts w:ascii="Calibri" w:eastAsia="Calibri" w:hAnsi="Calibri" w:cs="Calibri"/>
                <w:color w:val="000000"/>
                <w:kern w:val="2"/>
              </w:rPr>
            </w:pPr>
            <w:r>
              <w:rPr>
                <w:rFonts w:ascii="宋体" w:eastAsia="宋体" w:hAnsi="宋体" w:cs="宋体" w:hint="eastAsia"/>
                <w:sz w:val="21"/>
              </w:rPr>
              <w:t>应按“清污分流、雨污分流”的原则优化设置厂区给、排水系统。项目生产废水经预处理并达到到广东省《水污染物排放限值》（DB44/26-2001）第二时段一级标准后排入江海污水处理厂。生活污水处理达到广东省《水污染物排放限值》（DB44/26-2001）第二时段三级标准和江海污水处理厂接管标准的较严者后，经市政管网排入江海污水处理厂。</w:t>
            </w:r>
          </w:p>
        </w:tc>
        <w:tc>
          <w:tcPr>
            <w:tcW w:w="4039"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firstLineChars="200" w:firstLine="420"/>
              <w:rPr>
                <w:rFonts w:ascii="Calibri" w:eastAsia="Calibri" w:hAnsi="Calibri" w:cs="Calibri"/>
                <w:color w:val="000000"/>
                <w:kern w:val="2"/>
              </w:rPr>
            </w:pPr>
            <w:r>
              <w:rPr>
                <w:rFonts w:ascii="宋体" w:eastAsia="宋体" w:hAnsi="宋体" w:cs="宋体" w:hint="eastAsia"/>
                <w:sz w:val="21"/>
              </w:rPr>
              <w:t>生活污水经隔油池和化粪池预处理后经2个排放口排入市政管网，经验收监测，符合广东省《水污染物排放限值》（DB44/26-2001）第二时段三级标准和江海污水处理厂设计进水水质标准排较严值；清洗废水须与表面处理废水经污水治理设施处理后排入市政管网，经验收监测，符合广东省《水污染物排放限值》（DB44/26-2001）第二时段一级标准。</w:t>
            </w:r>
          </w:p>
        </w:tc>
      </w:tr>
      <w:tr w:rsidR="00BF47BF" w:rsidTr="00BF47BF">
        <w:trPr>
          <w:trHeight w:val="2281"/>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59"/>
              <w:jc w:val="center"/>
              <w:rPr>
                <w:rFonts w:ascii="宋体" w:eastAsia="宋体" w:hAnsi="宋体" w:cs="宋体"/>
                <w:color w:val="000000"/>
                <w:kern w:val="2"/>
                <w:sz w:val="21"/>
              </w:rPr>
            </w:pPr>
            <w:r>
              <w:rPr>
                <w:rFonts w:ascii="宋体" w:eastAsia="宋体" w:hAnsi="宋体" w:cs="宋体" w:hint="eastAsia"/>
                <w:sz w:val="21"/>
              </w:rPr>
              <w:t>噪声防治措施</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firstLineChars="200" w:firstLine="420"/>
              <w:rPr>
                <w:rFonts w:ascii="宋体" w:eastAsia="宋体" w:hAnsi="宋体" w:cs="宋体"/>
                <w:color w:val="000000"/>
                <w:kern w:val="2"/>
                <w:sz w:val="21"/>
              </w:rPr>
            </w:pPr>
            <w:r>
              <w:rPr>
                <w:rFonts w:ascii="宋体" w:eastAsia="宋体" w:hAnsi="宋体" w:cs="宋体" w:hint="eastAsia"/>
                <w:sz w:val="21"/>
              </w:rPr>
              <w:t>优化厂区的布局，选用低噪设备和采取有效的减振、隔声、消声等降噪措施，确保厂界噪声符合国家《工业企业厂界环境噪声排放标准（GB12348-2008）》2类区标准标准。</w:t>
            </w:r>
          </w:p>
        </w:tc>
        <w:tc>
          <w:tcPr>
            <w:tcW w:w="4039"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rsidP="00BF47BF">
            <w:pPr>
              <w:spacing w:after="0" w:line="244" w:lineRule="auto"/>
              <w:ind w:firstLineChars="200" w:firstLine="420"/>
              <w:jc w:val="both"/>
              <w:rPr>
                <w:rFonts w:ascii="宋体" w:eastAsia="宋体" w:hAnsi="宋体" w:cs="宋体"/>
                <w:color w:val="000000"/>
                <w:kern w:val="2"/>
                <w:sz w:val="21"/>
              </w:rPr>
            </w:pPr>
            <w:r>
              <w:rPr>
                <w:rFonts w:ascii="宋体" w:eastAsia="宋体" w:hAnsi="宋体" w:cs="宋体" w:hint="eastAsia"/>
                <w:sz w:val="21"/>
              </w:rPr>
              <w:t>根据验收监测报告，项目厂界噪声符合《工业企业厂界环境噪声排放标准（GB12348-2008）》2类标准。</w:t>
            </w:r>
          </w:p>
        </w:tc>
      </w:tr>
      <w:tr w:rsidR="00BF47BF" w:rsidTr="00BF47BF">
        <w:trPr>
          <w:trHeight w:val="2281"/>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59"/>
              <w:jc w:val="center"/>
              <w:rPr>
                <w:rFonts w:ascii="宋体" w:eastAsia="宋体" w:hAnsi="宋体" w:cs="宋体"/>
                <w:color w:val="000000"/>
                <w:kern w:val="2"/>
                <w:sz w:val="21"/>
              </w:rPr>
            </w:pPr>
            <w:r>
              <w:rPr>
                <w:rFonts w:ascii="宋体" w:eastAsia="宋体" w:hAnsi="宋体" w:cs="宋体" w:hint="eastAsia"/>
                <w:sz w:val="21"/>
              </w:rPr>
              <w:t>固废防治措施</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firstLineChars="200" w:firstLine="420"/>
              <w:rPr>
                <w:rFonts w:ascii="宋体" w:eastAsia="宋体" w:hAnsi="宋体" w:cs="宋体"/>
                <w:color w:val="000000"/>
                <w:kern w:val="2"/>
                <w:sz w:val="21"/>
              </w:rPr>
            </w:pPr>
            <w:r>
              <w:rPr>
                <w:rFonts w:ascii="宋体" w:eastAsia="宋体" w:hAnsi="宋体" w:cs="宋体" w:hint="eastAsia"/>
                <w:sz w:val="21"/>
              </w:rPr>
              <w:t>按照分类收集和综合利用的原则，落实固体废物的处理处置，防止造成二次污染。其中列入《国家危险废物名录》属于危险废物的，必须严格按照国家和省危险废物管理的有关规定，送有资质的单位处理处置，并执行危险废物转移联单制度。厂区内的危险废物和一般工业固体废物临时性贮存设施应符合国家《危险废物贮存污染控制标准》（GB18597-2001）和《一般工业固体废物贮存、处置场污染控制标准》（GB18599-2001）的规定。</w:t>
            </w:r>
          </w:p>
        </w:tc>
        <w:tc>
          <w:tcPr>
            <w:tcW w:w="4039"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rsidP="00BF47BF">
            <w:pPr>
              <w:spacing w:after="0" w:line="360" w:lineRule="auto"/>
              <w:ind w:firstLineChars="200" w:firstLine="440"/>
              <w:rPr>
                <w:rFonts w:ascii="宋体" w:eastAsia="宋体" w:hAnsi="宋体" w:cs="宋体"/>
                <w:color w:val="000000"/>
                <w:kern w:val="2"/>
                <w:sz w:val="21"/>
              </w:rPr>
            </w:pPr>
            <w:r>
              <w:rPr>
                <w:rFonts w:ascii="宋体" w:eastAsia="宋体" w:hAnsi="宋体" w:cs="宋体" w:hint="eastAsia"/>
              </w:rPr>
              <w:t>项目危废暂存于危废仓库，并于有危废处理资质单位签订危废合同，执行危废转移联单制度。</w:t>
            </w:r>
          </w:p>
        </w:tc>
      </w:tr>
      <w:tr w:rsidR="00BF47BF" w:rsidTr="00BF47BF">
        <w:trPr>
          <w:trHeight w:val="2281"/>
          <w:jc w:val="center"/>
        </w:trPr>
        <w:tc>
          <w:tcPr>
            <w:tcW w:w="45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right="59"/>
              <w:jc w:val="center"/>
              <w:rPr>
                <w:rFonts w:ascii="宋体" w:eastAsia="宋体" w:hAnsi="宋体" w:cs="宋体"/>
                <w:color w:val="000000"/>
                <w:kern w:val="2"/>
                <w:sz w:val="21"/>
              </w:rPr>
            </w:pPr>
            <w:r>
              <w:rPr>
                <w:rFonts w:ascii="宋体" w:eastAsia="宋体" w:hAnsi="宋体" w:cs="宋体" w:hint="eastAsia"/>
                <w:sz w:val="21"/>
              </w:rPr>
              <w:t>其他</w:t>
            </w:r>
          </w:p>
        </w:tc>
        <w:tc>
          <w:tcPr>
            <w:tcW w:w="3684"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pPr>
              <w:spacing w:after="0" w:line="256" w:lineRule="auto"/>
              <w:ind w:firstLineChars="200" w:firstLine="420"/>
              <w:rPr>
                <w:rFonts w:ascii="宋体" w:eastAsia="宋体" w:hAnsi="宋体" w:cs="宋体"/>
                <w:color w:val="000000"/>
                <w:kern w:val="2"/>
                <w:sz w:val="21"/>
              </w:rPr>
            </w:pPr>
            <w:r>
              <w:rPr>
                <w:rFonts w:ascii="宋体" w:eastAsia="宋体" w:hAnsi="宋体" w:cs="宋体" w:hint="eastAsia"/>
                <w:sz w:val="21"/>
              </w:rPr>
              <w:t>根据《报告表》论证结果，项目以1#车间边界为起点设置100米的防护距离，该距离范围内不得规划建设住宅、医院、学校、养老场所等环境敏感建筑物。</w:t>
            </w:r>
          </w:p>
        </w:tc>
        <w:tc>
          <w:tcPr>
            <w:tcW w:w="4039" w:type="dxa"/>
            <w:tcBorders>
              <w:top w:val="single" w:sz="4" w:space="0" w:color="000000"/>
              <w:left w:val="single" w:sz="4" w:space="0" w:color="000000"/>
              <w:bottom w:val="single" w:sz="4" w:space="0" w:color="000000"/>
              <w:right w:val="single" w:sz="4" w:space="0" w:color="000000"/>
            </w:tcBorders>
            <w:vAlign w:val="center"/>
            <w:hideMark/>
          </w:tcPr>
          <w:p w:rsidR="00BF47BF" w:rsidRDefault="00BF47BF" w:rsidP="00BF47BF">
            <w:pPr>
              <w:spacing w:after="0" w:line="360" w:lineRule="auto"/>
              <w:ind w:firstLineChars="200" w:firstLine="440"/>
              <w:rPr>
                <w:rFonts w:ascii="宋体" w:eastAsia="宋体" w:hAnsi="宋体" w:cs="宋体"/>
                <w:color w:val="000000"/>
                <w:kern w:val="2"/>
              </w:rPr>
            </w:pPr>
            <w:r>
              <w:rPr>
                <w:rFonts w:ascii="宋体" w:eastAsia="宋体" w:hAnsi="宋体" w:cs="宋体" w:hint="eastAsia"/>
              </w:rPr>
              <w:t>根据现场考察，项目生产车间为起点100米范围内无环境敏感目标。</w:t>
            </w:r>
          </w:p>
        </w:tc>
      </w:tr>
    </w:tbl>
    <w:p w:rsidR="005B288D" w:rsidRDefault="00C2586C" w:rsidP="000761BF">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五</w:t>
      </w:r>
      <w:r w:rsidR="005B288D">
        <w:rPr>
          <w:rFonts w:hint="eastAsia"/>
          <w:b/>
          <w:color w:val="000000"/>
          <w:sz w:val="21"/>
          <w:szCs w:val="21"/>
        </w:rPr>
        <w:t>、</w:t>
      </w:r>
      <w:r w:rsidR="005B288D" w:rsidRPr="000761BF">
        <w:rPr>
          <w:rFonts w:hint="eastAsia"/>
          <w:b/>
          <w:color w:val="000000"/>
          <w:sz w:val="21"/>
          <w:szCs w:val="21"/>
        </w:rPr>
        <w:t>污染物排放情况</w:t>
      </w:r>
    </w:p>
    <w:p w:rsidR="00AD6E1A" w:rsidRDefault="00C2586C"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建设单位委托</w:t>
      </w:r>
      <w:r w:rsidR="00BF47BF" w:rsidRPr="00BF47BF">
        <w:rPr>
          <w:rFonts w:ascii="Times New Roman" w:hAnsi="Times New Roman" w:hint="eastAsia"/>
          <w:sz w:val="21"/>
          <w:szCs w:val="21"/>
        </w:rPr>
        <w:t>阳江市人和检测技术有限公司</w:t>
      </w:r>
      <w:r>
        <w:rPr>
          <w:rFonts w:ascii="Times New Roman" w:hAnsi="Times New Roman" w:hint="eastAsia"/>
          <w:sz w:val="21"/>
          <w:szCs w:val="21"/>
        </w:rPr>
        <w:t>于</w:t>
      </w:r>
      <w:r w:rsidR="00BF47BF" w:rsidRPr="00BF47BF">
        <w:rPr>
          <w:rFonts w:ascii="Times New Roman" w:hAnsi="Times New Roman" w:hint="eastAsia"/>
          <w:sz w:val="21"/>
          <w:szCs w:val="21"/>
        </w:rPr>
        <w:t xml:space="preserve">2019 </w:t>
      </w:r>
      <w:r w:rsidR="00BF47BF" w:rsidRPr="00BF47BF">
        <w:rPr>
          <w:rFonts w:ascii="Times New Roman" w:hAnsi="Times New Roman" w:hint="eastAsia"/>
          <w:sz w:val="21"/>
          <w:szCs w:val="21"/>
        </w:rPr>
        <w:t>年</w:t>
      </w:r>
      <w:r w:rsidR="00BF47BF" w:rsidRPr="00BF47BF">
        <w:rPr>
          <w:rFonts w:ascii="Times New Roman" w:hAnsi="Times New Roman" w:hint="eastAsia"/>
          <w:sz w:val="21"/>
          <w:szCs w:val="21"/>
        </w:rPr>
        <w:t xml:space="preserve"> 8</w:t>
      </w:r>
      <w:r w:rsidR="00BF47BF" w:rsidRPr="00BF47BF">
        <w:rPr>
          <w:rFonts w:ascii="Times New Roman" w:hAnsi="Times New Roman" w:hint="eastAsia"/>
          <w:sz w:val="21"/>
          <w:szCs w:val="21"/>
        </w:rPr>
        <w:t>月</w:t>
      </w:r>
      <w:r w:rsidR="00BF47BF" w:rsidRPr="00BF47BF">
        <w:rPr>
          <w:rFonts w:ascii="Times New Roman" w:hAnsi="Times New Roman" w:hint="eastAsia"/>
          <w:sz w:val="21"/>
          <w:szCs w:val="21"/>
        </w:rPr>
        <w:t>19</w:t>
      </w:r>
      <w:r w:rsidR="00BF47BF" w:rsidRPr="00BF47BF">
        <w:rPr>
          <w:rFonts w:ascii="Times New Roman" w:hAnsi="Times New Roman" w:hint="eastAsia"/>
          <w:sz w:val="21"/>
          <w:szCs w:val="21"/>
        </w:rPr>
        <w:t>日至</w:t>
      </w:r>
      <w:r w:rsidR="00BF47BF" w:rsidRPr="00BF47BF">
        <w:rPr>
          <w:rFonts w:ascii="Times New Roman" w:hAnsi="Times New Roman" w:hint="eastAsia"/>
          <w:sz w:val="21"/>
          <w:szCs w:val="21"/>
        </w:rPr>
        <w:t xml:space="preserve">2019 </w:t>
      </w:r>
      <w:r w:rsidR="00BF47BF" w:rsidRPr="00BF47BF">
        <w:rPr>
          <w:rFonts w:ascii="Times New Roman" w:hAnsi="Times New Roman" w:hint="eastAsia"/>
          <w:sz w:val="21"/>
          <w:szCs w:val="21"/>
        </w:rPr>
        <w:t>年</w:t>
      </w:r>
      <w:r w:rsidR="00BF47BF" w:rsidRPr="00BF47BF">
        <w:rPr>
          <w:rFonts w:ascii="Times New Roman" w:hAnsi="Times New Roman" w:hint="eastAsia"/>
          <w:sz w:val="21"/>
          <w:szCs w:val="21"/>
        </w:rPr>
        <w:t xml:space="preserve"> 8</w:t>
      </w:r>
      <w:r w:rsidR="00BF47BF" w:rsidRPr="00BF47BF">
        <w:rPr>
          <w:rFonts w:ascii="Times New Roman" w:hAnsi="Times New Roman" w:hint="eastAsia"/>
          <w:sz w:val="21"/>
          <w:szCs w:val="21"/>
        </w:rPr>
        <w:t>月</w:t>
      </w:r>
      <w:r w:rsidR="00BF47BF" w:rsidRPr="00BF47BF">
        <w:rPr>
          <w:rFonts w:ascii="Times New Roman" w:hAnsi="Times New Roman" w:hint="eastAsia"/>
          <w:sz w:val="21"/>
          <w:szCs w:val="21"/>
        </w:rPr>
        <w:t>22</w:t>
      </w:r>
      <w:r w:rsidR="00BF47BF" w:rsidRPr="00BF47BF">
        <w:rPr>
          <w:rFonts w:ascii="Times New Roman" w:hAnsi="Times New Roman" w:hint="eastAsia"/>
          <w:sz w:val="21"/>
          <w:szCs w:val="21"/>
        </w:rPr>
        <w:t>日</w:t>
      </w:r>
      <w:r>
        <w:rPr>
          <w:rFonts w:ascii="Times New Roman" w:hAnsi="Times New Roman" w:hint="eastAsia"/>
          <w:sz w:val="21"/>
          <w:szCs w:val="21"/>
        </w:rPr>
        <w:t>对本项目进行</w:t>
      </w:r>
      <w:r w:rsidR="00F94BFF">
        <w:rPr>
          <w:rFonts w:ascii="Times New Roman" w:hAnsi="Times New Roman" w:hint="eastAsia"/>
          <w:sz w:val="21"/>
          <w:szCs w:val="21"/>
        </w:rPr>
        <w:t>了</w:t>
      </w:r>
      <w:r>
        <w:rPr>
          <w:rFonts w:ascii="Times New Roman" w:hAnsi="Times New Roman" w:hint="eastAsia"/>
          <w:sz w:val="21"/>
          <w:szCs w:val="21"/>
        </w:rPr>
        <w:t>项目竣工环保验收监测，</w:t>
      </w:r>
      <w:r w:rsidR="00F94BFF">
        <w:rPr>
          <w:rFonts w:ascii="Times New Roman" w:hAnsi="Times New Roman" w:hint="eastAsia"/>
          <w:sz w:val="21"/>
          <w:szCs w:val="21"/>
        </w:rPr>
        <w:t>并出具了</w:t>
      </w:r>
      <w:r w:rsidR="00BF47BF" w:rsidRPr="00BF47BF">
        <w:rPr>
          <w:rFonts w:ascii="Times New Roman" w:hAnsi="Times New Roman" w:hint="eastAsia"/>
          <w:sz w:val="21"/>
          <w:szCs w:val="21"/>
        </w:rPr>
        <w:t>《维谛技术（江门）有限公司废水、废气、噪声检测报告》（</w:t>
      </w:r>
      <w:r w:rsidR="00BF47BF" w:rsidRPr="00BF47BF">
        <w:rPr>
          <w:rFonts w:ascii="Times New Roman" w:hAnsi="Times New Roman" w:hint="eastAsia"/>
          <w:sz w:val="21"/>
          <w:szCs w:val="21"/>
        </w:rPr>
        <w:t>RH</w:t>
      </w:r>
      <w:r w:rsidR="00BF47BF" w:rsidRPr="00BF47BF">
        <w:rPr>
          <w:rFonts w:ascii="Times New Roman" w:hAnsi="Times New Roman" w:hint="eastAsia"/>
          <w:sz w:val="21"/>
          <w:szCs w:val="21"/>
        </w:rPr>
        <w:t>（综）</w:t>
      </w:r>
      <w:r w:rsidR="00BF47BF" w:rsidRPr="00BF47BF">
        <w:rPr>
          <w:rFonts w:ascii="Times New Roman" w:hAnsi="Times New Roman" w:hint="eastAsia"/>
          <w:sz w:val="21"/>
          <w:szCs w:val="21"/>
        </w:rPr>
        <w:t>2019083003</w:t>
      </w:r>
      <w:r w:rsidR="00BF47BF" w:rsidRPr="00BF47BF">
        <w:rPr>
          <w:rFonts w:ascii="Times New Roman" w:hAnsi="Times New Roman" w:hint="eastAsia"/>
          <w:sz w:val="21"/>
          <w:szCs w:val="21"/>
        </w:rPr>
        <w:t>）</w:t>
      </w:r>
      <w:r w:rsidR="00F94BFF">
        <w:rPr>
          <w:rFonts w:ascii="Times New Roman" w:hAnsi="Times New Roman" w:hint="eastAsia"/>
          <w:sz w:val="21"/>
          <w:szCs w:val="21"/>
        </w:rPr>
        <w:t>，</w:t>
      </w:r>
      <w:r w:rsidR="00AD6E1A">
        <w:rPr>
          <w:rFonts w:hint="eastAsia"/>
          <w:color w:val="000000"/>
          <w:sz w:val="21"/>
          <w:szCs w:val="21"/>
        </w:rPr>
        <w:t>验收</w:t>
      </w:r>
      <w:r w:rsidR="00F94BFF">
        <w:rPr>
          <w:rFonts w:hint="eastAsia"/>
          <w:color w:val="000000"/>
          <w:sz w:val="21"/>
          <w:szCs w:val="21"/>
        </w:rPr>
        <w:t>监测</w:t>
      </w:r>
      <w:r w:rsidR="00AD6E1A">
        <w:rPr>
          <w:rFonts w:hint="eastAsia"/>
          <w:color w:val="000000"/>
          <w:sz w:val="21"/>
          <w:szCs w:val="21"/>
        </w:rPr>
        <w:t>期间，</w:t>
      </w:r>
      <w:r w:rsidR="00F94BFF">
        <w:rPr>
          <w:rFonts w:hint="eastAsia"/>
          <w:color w:val="000000"/>
          <w:sz w:val="21"/>
          <w:szCs w:val="21"/>
        </w:rPr>
        <w:t>企业生产工况满足</w:t>
      </w:r>
      <w:r w:rsidR="00AD6E1A">
        <w:rPr>
          <w:rFonts w:hint="eastAsia"/>
          <w:color w:val="000000"/>
          <w:sz w:val="21"/>
          <w:szCs w:val="21"/>
        </w:rPr>
        <w:t>不低于75%的验收要求。</w:t>
      </w:r>
      <w:r w:rsidR="00F94BFF">
        <w:rPr>
          <w:rFonts w:hint="eastAsia"/>
          <w:color w:val="000000"/>
          <w:sz w:val="21"/>
          <w:szCs w:val="21"/>
        </w:rPr>
        <w:t>验收监测报告表明</w:t>
      </w:r>
      <w:r w:rsidR="00AB17D7">
        <w:rPr>
          <w:rFonts w:ascii="Times New Roman" w:hAnsi="Times New Roman" w:hint="eastAsia"/>
          <w:sz w:val="21"/>
          <w:szCs w:val="21"/>
        </w:rPr>
        <w:t>：</w:t>
      </w:r>
    </w:p>
    <w:p w:rsidR="005B288D" w:rsidRDefault="00EF3FB4"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1</w:t>
      </w:r>
      <w:r w:rsidR="005B288D">
        <w:rPr>
          <w:rFonts w:hint="eastAsia"/>
          <w:color w:val="000000"/>
          <w:sz w:val="21"/>
          <w:szCs w:val="21"/>
        </w:rPr>
        <w:t>.废气</w:t>
      </w:r>
    </w:p>
    <w:p w:rsidR="005B288D" w:rsidRDefault="005B288D"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lastRenderedPageBreak/>
        <w:t>有组织排放：</w:t>
      </w:r>
      <w:r w:rsidR="00866386" w:rsidRPr="00866386">
        <w:rPr>
          <w:rFonts w:ascii="Times New Roman" w:hint="eastAsia"/>
          <w:color w:val="000000"/>
          <w:sz w:val="21"/>
          <w:szCs w:val="21"/>
        </w:rPr>
        <w:t>有机废气</w:t>
      </w:r>
      <w:r w:rsidR="00866386" w:rsidRPr="00866386">
        <w:rPr>
          <w:rFonts w:ascii="Times New Roman" w:hint="eastAsia"/>
          <w:color w:val="000000"/>
          <w:sz w:val="21"/>
          <w:szCs w:val="21"/>
        </w:rPr>
        <w:t>VOCs</w:t>
      </w:r>
      <w:r w:rsidR="00866386" w:rsidRPr="00866386">
        <w:rPr>
          <w:rFonts w:ascii="Times New Roman" w:hint="eastAsia"/>
          <w:color w:val="000000"/>
          <w:sz w:val="21"/>
          <w:szCs w:val="21"/>
        </w:rPr>
        <w:t>排放符合广东省《家具制造行业挥发性有机化合物排放标准》（</w:t>
      </w:r>
      <w:r w:rsidR="00866386" w:rsidRPr="00866386">
        <w:rPr>
          <w:rFonts w:ascii="Times New Roman" w:hint="eastAsia"/>
          <w:color w:val="000000"/>
          <w:sz w:val="21"/>
          <w:szCs w:val="21"/>
        </w:rPr>
        <w:t>DB44/814-2010</w:t>
      </w:r>
      <w:r w:rsidR="00866386" w:rsidRPr="00866386">
        <w:rPr>
          <w:rFonts w:ascii="Times New Roman" w:hint="eastAsia"/>
          <w:color w:val="000000"/>
          <w:sz w:val="21"/>
          <w:szCs w:val="21"/>
        </w:rPr>
        <w:t>）第Ⅱ时段排放限值；颗粒物排放符合广东省《大气污染物排放限值》（</w:t>
      </w:r>
      <w:r w:rsidR="00866386" w:rsidRPr="00866386">
        <w:rPr>
          <w:rFonts w:ascii="Times New Roman" w:hint="eastAsia"/>
          <w:color w:val="000000"/>
          <w:sz w:val="21"/>
          <w:szCs w:val="21"/>
        </w:rPr>
        <w:t>DB44/27-2001</w:t>
      </w:r>
      <w:r w:rsidR="00866386" w:rsidRPr="00866386">
        <w:rPr>
          <w:rFonts w:ascii="Times New Roman" w:hint="eastAsia"/>
          <w:color w:val="000000"/>
          <w:sz w:val="21"/>
          <w:szCs w:val="21"/>
        </w:rPr>
        <w:t>）第二时段二级标准；</w:t>
      </w:r>
      <w:r w:rsidR="00E957DC">
        <w:rPr>
          <w:rFonts w:ascii="Times New Roman" w:hint="eastAsia"/>
          <w:color w:val="000000"/>
          <w:sz w:val="21"/>
          <w:szCs w:val="21"/>
        </w:rPr>
        <w:t>备用发电机废气符合</w:t>
      </w:r>
      <w:r w:rsidR="00E957DC" w:rsidRPr="00866386">
        <w:rPr>
          <w:rFonts w:ascii="Times New Roman" w:hint="eastAsia"/>
          <w:color w:val="000000"/>
          <w:sz w:val="21"/>
          <w:szCs w:val="21"/>
        </w:rPr>
        <w:t>广东省《大气污染物排放限值》（</w:t>
      </w:r>
      <w:r w:rsidR="00E957DC" w:rsidRPr="00866386">
        <w:rPr>
          <w:rFonts w:ascii="Times New Roman" w:hint="eastAsia"/>
          <w:color w:val="000000"/>
          <w:sz w:val="21"/>
          <w:szCs w:val="21"/>
        </w:rPr>
        <w:t>DB44/27-2001</w:t>
      </w:r>
      <w:r w:rsidR="00E957DC" w:rsidRPr="00866386">
        <w:rPr>
          <w:rFonts w:ascii="Times New Roman" w:hint="eastAsia"/>
          <w:color w:val="000000"/>
          <w:sz w:val="21"/>
          <w:szCs w:val="21"/>
        </w:rPr>
        <w:t>）第二时段二级标准</w:t>
      </w:r>
      <w:r w:rsidR="00866386">
        <w:rPr>
          <w:color w:val="000000"/>
          <w:sz w:val="21"/>
          <w:szCs w:val="21"/>
        </w:rPr>
        <w:t xml:space="preserve"> </w:t>
      </w:r>
    </w:p>
    <w:p w:rsidR="000761BF" w:rsidRDefault="005B288D"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无组织排放：</w:t>
      </w:r>
      <w:r w:rsidR="00E957DC" w:rsidRPr="00E957DC">
        <w:rPr>
          <w:rFonts w:hint="eastAsia"/>
          <w:color w:val="000000"/>
          <w:sz w:val="21"/>
          <w:szCs w:val="21"/>
        </w:rPr>
        <w:t>厂界VOCs符合广东省《家具制造行业挥发性有机化合物排放标准》（DB44/814-2010）无组织排放监控点浓度限值、颗粒物和非甲烷总烃可符合《大气污染物排放限值》（DB44/27-2001）中的第二时段无组织排放监控点浓度限值、臭气浓度可符合国家《恶臭污染物排放标准》（GB14554-93）二级新扩改建标准。</w:t>
      </w:r>
    </w:p>
    <w:p w:rsidR="00866386" w:rsidRDefault="00866386"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2.废水</w:t>
      </w:r>
    </w:p>
    <w:p w:rsidR="00866386" w:rsidRPr="00866386" w:rsidRDefault="00866386"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生活污水</w:t>
      </w:r>
      <w:r w:rsidRPr="00866386">
        <w:rPr>
          <w:rFonts w:hint="eastAsia"/>
          <w:color w:val="000000"/>
          <w:sz w:val="21"/>
          <w:szCs w:val="21"/>
        </w:rPr>
        <w:t>符合</w:t>
      </w:r>
      <w:r w:rsidR="00E957DC">
        <w:rPr>
          <w:rFonts w:hint="eastAsia"/>
          <w:sz w:val="21"/>
        </w:rPr>
        <w:t>广东省《水污染物排放限值》（DB44/26-2001）第二时段三级标准和江海污水处理厂设计进水水质标准排较严值；生产废水符合</w:t>
      </w:r>
      <w:r w:rsidR="00E957DC" w:rsidRPr="00E957DC">
        <w:rPr>
          <w:rFonts w:hint="eastAsia"/>
          <w:sz w:val="21"/>
        </w:rPr>
        <w:t>广东省《水污染物排放限值》（DB44/26-2001）第二时段一级标准</w:t>
      </w:r>
      <w:r w:rsidRPr="00866386">
        <w:rPr>
          <w:rFonts w:hint="eastAsia"/>
          <w:color w:val="000000"/>
          <w:sz w:val="21"/>
          <w:szCs w:val="21"/>
        </w:rPr>
        <w:t>。</w:t>
      </w:r>
    </w:p>
    <w:p w:rsidR="00860EEB" w:rsidRDefault="00866386"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3</w:t>
      </w:r>
      <w:r w:rsidR="00860EEB">
        <w:rPr>
          <w:rFonts w:hint="eastAsia"/>
          <w:color w:val="000000"/>
          <w:sz w:val="21"/>
          <w:szCs w:val="21"/>
        </w:rPr>
        <w:t>.噪声</w:t>
      </w:r>
    </w:p>
    <w:p w:rsidR="00860EEB" w:rsidRPr="006A214A" w:rsidRDefault="00860EEB" w:rsidP="000761BF">
      <w:pPr>
        <w:pStyle w:val="1"/>
        <w:spacing w:before="0" w:beforeAutospacing="0" w:after="0" w:afterAutospacing="0" w:line="360" w:lineRule="auto"/>
        <w:ind w:firstLineChars="200" w:firstLine="420"/>
        <w:jc w:val="both"/>
        <w:outlineLvl w:val="0"/>
        <w:rPr>
          <w:color w:val="000000"/>
          <w:sz w:val="21"/>
          <w:szCs w:val="21"/>
        </w:rPr>
      </w:pPr>
      <w:r w:rsidRPr="00EF3FB4">
        <w:rPr>
          <w:rFonts w:hint="eastAsia"/>
          <w:sz w:val="21"/>
          <w:szCs w:val="21"/>
        </w:rPr>
        <w:t>项目厂界噪声符合</w:t>
      </w:r>
      <w:r w:rsidRPr="00EF3FB4">
        <w:rPr>
          <w:sz w:val="21"/>
          <w:szCs w:val="21"/>
        </w:rPr>
        <w:t>《工业企业厂界环境噪声排放标准（GB12348-2008）》</w:t>
      </w:r>
      <w:r w:rsidRPr="00EF3FB4">
        <w:rPr>
          <w:rFonts w:hint="eastAsia"/>
          <w:sz w:val="21"/>
          <w:szCs w:val="21"/>
        </w:rPr>
        <w:t>2</w:t>
      </w:r>
      <w:r w:rsidRPr="00EF3FB4">
        <w:rPr>
          <w:sz w:val="21"/>
          <w:szCs w:val="21"/>
        </w:rPr>
        <w:t>类标准</w:t>
      </w:r>
      <w:r w:rsidRPr="00EF3FB4">
        <w:rPr>
          <w:rFonts w:hint="eastAsia"/>
          <w:sz w:val="21"/>
          <w:szCs w:val="21"/>
        </w:rPr>
        <w:t>。</w:t>
      </w:r>
    </w:p>
    <w:p w:rsidR="00F94BFF" w:rsidRPr="00DB6B56" w:rsidRDefault="00C2586C"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六</w:t>
      </w:r>
      <w:r w:rsidR="005B288D" w:rsidRPr="00DB6B56">
        <w:rPr>
          <w:rFonts w:hint="eastAsia"/>
          <w:b/>
          <w:color w:val="000000"/>
          <w:sz w:val="21"/>
          <w:szCs w:val="21"/>
        </w:rPr>
        <w:t>、</w:t>
      </w:r>
      <w:r w:rsidR="00F94BFF" w:rsidRPr="00DB6B56">
        <w:rPr>
          <w:rFonts w:hint="eastAsia"/>
          <w:b/>
          <w:color w:val="000000"/>
          <w:sz w:val="21"/>
          <w:szCs w:val="21"/>
        </w:rPr>
        <w:t>工程建设对环境的影响</w:t>
      </w:r>
    </w:p>
    <w:p w:rsidR="00F94BFF" w:rsidRDefault="00F94BFF" w:rsidP="00DB6B56">
      <w:pPr>
        <w:pStyle w:val="1"/>
        <w:spacing w:before="0" w:beforeAutospacing="0" w:after="0" w:afterAutospacing="0" w:line="360" w:lineRule="auto"/>
        <w:ind w:firstLineChars="200" w:firstLine="420"/>
        <w:jc w:val="both"/>
        <w:outlineLvl w:val="0"/>
        <w:rPr>
          <w:b/>
          <w:color w:val="000000"/>
          <w:sz w:val="21"/>
          <w:szCs w:val="21"/>
        </w:rPr>
      </w:pPr>
      <w:r>
        <w:rPr>
          <w:rFonts w:ascii="Times New Roman" w:hAnsi="Times New Roman" w:hint="eastAsia"/>
          <w:color w:val="000000"/>
          <w:sz w:val="21"/>
          <w:szCs w:val="21"/>
        </w:rPr>
        <w:t>本项目</w:t>
      </w:r>
      <w:r>
        <w:rPr>
          <w:rFonts w:hint="eastAsia"/>
          <w:color w:val="000000"/>
          <w:sz w:val="21"/>
          <w:szCs w:val="21"/>
        </w:rPr>
        <w:t>从立项至调试过程中</w:t>
      </w:r>
      <w:r w:rsidR="00EF3FB4">
        <w:rPr>
          <w:rFonts w:hint="eastAsia"/>
          <w:color w:val="000000"/>
          <w:sz w:val="21"/>
          <w:szCs w:val="21"/>
        </w:rPr>
        <w:t>无</w:t>
      </w:r>
      <w:r>
        <w:rPr>
          <w:rFonts w:hint="eastAsia"/>
          <w:color w:val="000000"/>
          <w:sz w:val="21"/>
          <w:szCs w:val="21"/>
        </w:rPr>
        <w:t>环境</w:t>
      </w:r>
      <w:r w:rsidR="00EF3FB4">
        <w:rPr>
          <w:rFonts w:hint="eastAsia"/>
          <w:color w:val="000000"/>
          <w:sz w:val="21"/>
          <w:szCs w:val="21"/>
        </w:rPr>
        <w:t>违法行为</w:t>
      </w:r>
      <w:r>
        <w:rPr>
          <w:rFonts w:hint="eastAsia"/>
          <w:color w:val="000000"/>
          <w:sz w:val="21"/>
          <w:szCs w:val="21"/>
        </w:rPr>
        <w:t>。</w:t>
      </w:r>
    </w:p>
    <w:p w:rsidR="000761BF" w:rsidRPr="00DB6B56" w:rsidRDefault="00F94BFF"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七、</w:t>
      </w:r>
      <w:r w:rsidR="005B288D" w:rsidRPr="00DB6B56">
        <w:rPr>
          <w:rFonts w:hint="eastAsia"/>
          <w:b/>
          <w:color w:val="000000"/>
          <w:sz w:val="21"/>
          <w:szCs w:val="21"/>
        </w:rPr>
        <w:t>验收结论</w:t>
      </w:r>
    </w:p>
    <w:p w:rsidR="000761BF" w:rsidRPr="00375874" w:rsidRDefault="000761BF" w:rsidP="00375874">
      <w:pPr>
        <w:pStyle w:val="1"/>
        <w:spacing w:before="0" w:beforeAutospacing="0" w:after="0" w:afterAutospacing="0" w:line="360" w:lineRule="auto"/>
        <w:ind w:firstLineChars="200" w:firstLine="420"/>
        <w:jc w:val="both"/>
        <w:outlineLvl w:val="0"/>
        <w:rPr>
          <w:b/>
          <w:color w:val="000000"/>
          <w:sz w:val="21"/>
          <w:szCs w:val="21"/>
        </w:rPr>
      </w:pPr>
      <w:r w:rsidRPr="00375874">
        <w:rPr>
          <w:rFonts w:ascii="Times New Roman" w:hAnsi="Times New Roman"/>
          <w:sz w:val="21"/>
          <w:szCs w:val="21"/>
        </w:rPr>
        <w:t>经对照环保部《建设项目竣工环境保护验收暂行办法》（国环规环评</w:t>
      </w:r>
      <w:r w:rsidRPr="00375874">
        <w:rPr>
          <w:rFonts w:ascii="Times New Roman" w:hAnsi="Times New Roman"/>
          <w:sz w:val="21"/>
          <w:szCs w:val="21"/>
        </w:rPr>
        <w:t xml:space="preserve">[2017]4 </w:t>
      </w:r>
      <w:r w:rsidRPr="00375874">
        <w:rPr>
          <w:rFonts w:ascii="Times New Roman" w:hAnsi="Times New Roman"/>
          <w:sz w:val="21"/>
          <w:szCs w:val="21"/>
        </w:rPr>
        <w:t>号）、广东省环保厅粤环函</w:t>
      </w:r>
      <w:r w:rsidRPr="00375874">
        <w:rPr>
          <w:rFonts w:ascii="Times New Roman" w:hAnsi="Times New Roman"/>
          <w:sz w:val="21"/>
          <w:szCs w:val="21"/>
        </w:rPr>
        <w:t xml:space="preserve">[2017]1945 </w:t>
      </w:r>
      <w:r w:rsidRPr="00375874">
        <w:rPr>
          <w:rFonts w:ascii="Times New Roman" w:hAnsi="Times New Roman"/>
          <w:sz w:val="21"/>
          <w:szCs w:val="21"/>
        </w:rPr>
        <w:t>号文等相关规定，本建设项目按照《</w:t>
      </w:r>
      <w:r w:rsidR="00E957DC" w:rsidRPr="00E957DC">
        <w:rPr>
          <w:rFonts w:hint="eastAsia"/>
          <w:sz w:val="21"/>
          <w:szCs w:val="21"/>
        </w:rPr>
        <w:t>维谛技术（江门）有限公司改扩建项目</w:t>
      </w:r>
      <w:r w:rsidRPr="00375874">
        <w:rPr>
          <w:rFonts w:ascii="Times New Roman"/>
          <w:sz w:val="21"/>
          <w:szCs w:val="21"/>
        </w:rPr>
        <w:t>环境影响报告表</w:t>
      </w:r>
      <w:r w:rsidRPr="00375874">
        <w:rPr>
          <w:rFonts w:ascii="Times New Roman" w:hAnsi="Times New Roman"/>
          <w:sz w:val="21"/>
          <w:szCs w:val="21"/>
        </w:rPr>
        <w:t>》及其批复意见江</w:t>
      </w:r>
      <w:r w:rsidR="00EF3FB4">
        <w:rPr>
          <w:rFonts w:ascii="Times New Roman" w:hAnsi="Times New Roman" w:hint="eastAsia"/>
          <w:sz w:val="21"/>
          <w:szCs w:val="21"/>
        </w:rPr>
        <w:t>海</w:t>
      </w:r>
      <w:r w:rsidRPr="00375874">
        <w:rPr>
          <w:rFonts w:ascii="Times New Roman" w:hAnsi="Times New Roman"/>
          <w:sz w:val="21"/>
          <w:szCs w:val="21"/>
        </w:rPr>
        <w:t>环审【</w:t>
      </w:r>
      <w:r w:rsidRPr="00375874">
        <w:rPr>
          <w:rFonts w:ascii="Times New Roman" w:hAnsi="Times New Roman"/>
          <w:sz w:val="21"/>
          <w:szCs w:val="21"/>
        </w:rPr>
        <w:t>201</w:t>
      </w:r>
      <w:r w:rsidR="00EF3FB4">
        <w:rPr>
          <w:rFonts w:ascii="Times New Roman" w:hAnsi="Times New Roman" w:hint="eastAsia"/>
          <w:sz w:val="21"/>
          <w:szCs w:val="21"/>
        </w:rPr>
        <w:t>8</w:t>
      </w:r>
      <w:r w:rsidRPr="00375874">
        <w:rPr>
          <w:rFonts w:ascii="Times New Roman" w:hAnsi="Times New Roman"/>
          <w:sz w:val="21"/>
          <w:szCs w:val="21"/>
        </w:rPr>
        <w:t>】</w:t>
      </w:r>
      <w:r w:rsidR="00E957DC">
        <w:rPr>
          <w:rFonts w:ascii="Times New Roman" w:hAnsi="Times New Roman" w:hint="eastAsia"/>
          <w:sz w:val="21"/>
          <w:szCs w:val="21"/>
        </w:rPr>
        <w:t>56</w:t>
      </w:r>
      <w:r w:rsidRPr="00375874">
        <w:rPr>
          <w:rFonts w:ascii="Times New Roman" w:hAnsi="Times New Roman"/>
          <w:sz w:val="21"/>
          <w:szCs w:val="21"/>
        </w:rPr>
        <w:t>号），其性质、规模</w:t>
      </w:r>
      <w:r w:rsidR="00F94BFF" w:rsidRPr="00375874">
        <w:rPr>
          <w:rFonts w:ascii="Times New Roman" w:hAnsi="Times New Roman"/>
          <w:sz w:val="21"/>
          <w:szCs w:val="21"/>
        </w:rPr>
        <w:t>、生产工艺</w:t>
      </w:r>
      <w:r w:rsidRPr="00375874">
        <w:rPr>
          <w:rFonts w:ascii="Times New Roman" w:hAnsi="Times New Roman"/>
          <w:sz w:val="21"/>
          <w:szCs w:val="21"/>
        </w:rPr>
        <w:t>、采用的防治污染和防止生态破坏的措施没有发生重大变动，项目落实了环评文件及环评批复中环保措施的要求，符合</w:t>
      </w:r>
      <w:r w:rsidRPr="00375874">
        <w:rPr>
          <w:rFonts w:ascii="Times New Roman" w:hAnsi="Times New Roman"/>
          <w:sz w:val="21"/>
          <w:szCs w:val="21"/>
        </w:rPr>
        <w:t>“</w:t>
      </w:r>
      <w:r w:rsidRPr="00375874">
        <w:rPr>
          <w:rFonts w:ascii="Times New Roman" w:hAnsi="Times New Roman"/>
          <w:sz w:val="21"/>
          <w:szCs w:val="21"/>
        </w:rPr>
        <w:t>三同时</w:t>
      </w:r>
      <w:r w:rsidRPr="00375874">
        <w:rPr>
          <w:rFonts w:ascii="Times New Roman" w:hAnsi="Times New Roman"/>
          <w:sz w:val="21"/>
          <w:szCs w:val="21"/>
        </w:rPr>
        <w:t>”</w:t>
      </w:r>
      <w:r w:rsidRPr="00375874">
        <w:rPr>
          <w:rFonts w:ascii="Times New Roman" w:hAnsi="Times New Roman"/>
          <w:sz w:val="21"/>
          <w:szCs w:val="21"/>
        </w:rPr>
        <w:t>政策。经</w:t>
      </w:r>
      <w:r w:rsidR="00866386" w:rsidRPr="00866386">
        <w:rPr>
          <w:rFonts w:ascii="Times New Roman" w:hAnsi="Times New Roman" w:hint="eastAsia"/>
          <w:sz w:val="21"/>
          <w:szCs w:val="21"/>
        </w:rPr>
        <w:t>广东诺尔检测技术有限公司</w:t>
      </w:r>
      <w:r w:rsidRPr="00375874">
        <w:rPr>
          <w:rFonts w:ascii="Times New Roman" w:hAnsi="Times New Roman"/>
          <w:sz w:val="21"/>
          <w:szCs w:val="21"/>
        </w:rPr>
        <w:t>验收监测，主要污染物排放指标达标。验收工作组基本同意</w:t>
      </w:r>
      <w:r w:rsidRPr="00375874">
        <w:rPr>
          <w:rFonts w:ascii="Times New Roman" w:hAnsi="Times New Roman"/>
          <w:sz w:val="21"/>
          <w:szCs w:val="21"/>
        </w:rPr>
        <w:t>“</w:t>
      </w:r>
      <w:r w:rsidR="000A3474">
        <w:rPr>
          <w:rFonts w:ascii="Times New Roman"/>
          <w:sz w:val="21"/>
          <w:szCs w:val="21"/>
        </w:rPr>
        <w:t>维谛技术有限公司江门分厂</w:t>
      </w:r>
      <w:r w:rsidR="000A3474">
        <w:rPr>
          <w:rFonts w:ascii="Times New Roman" w:hint="eastAsia"/>
          <w:sz w:val="21"/>
          <w:szCs w:val="21"/>
        </w:rPr>
        <w:t>改扩建项目</w:t>
      </w:r>
      <w:r w:rsidRPr="00375874">
        <w:rPr>
          <w:rFonts w:ascii="Times New Roman" w:hAnsi="Times New Roman"/>
          <w:sz w:val="21"/>
          <w:szCs w:val="21"/>
        </w:rPr>
        <w:t>”</w:t>
      </w:r>
      <w:r w:rsidRPr="00375874">
        <w:rPr>
          <w:rFonts w:ascii="Times New Roman" w:hAnsi="Times New Roman"/>
          <w:sz w:val="21"/>
          <w:szCs w:val="21"/>
        </w:rPr>
        <w:t>通过竣工环境保护</w:t>
      </w:r>
      <w:r w:rsidR="00C91381">
        <w:rPr>
          <w:rFonts w:ascii="Times New Roman" w:hAnsi="Times New Roman" w:hint="eastAsia"/>
          <w:sz w:val="21"/>
          <w:szCs w:val="21"/>
        </w:rPr>
        <w:t>自主</w:t>
      </w:r>
      <w:r w:rsidRPr="00375874">
        <w:rPr>
          <w:rFonts w:ascii="Times New Roman" w:hAnsi="Times New Roman"/>
          <w:sz w:val="21"/>
          <w:szCs w:val="21"/>
        </w:rPr>
        <w:t>验收。</w:t>
      </w:r>
    </w:p>
    <w:p w:rsidR="005B288D" w:rsidRDefault="00375874" w:rsidP="00375874">
      <w:pPr>
        <w:pStyle w:val="1"/>
        <w:spacing w:before="0" w:beforeAutospacing="0" w:after="0" w:afterAutospacing="0" w:line="360" w:lineRule="auto"/>
        <w:jc w:val="both"/>
        <w:outlineLvl w:val="0"/>
        <w:rPr>
          <w:b/>
          <w:color w:val="000000"/>
          <w:sz w:val="21"/>
          <w:szCs w:val="21"/>
        </w:rPr>
      </w:pPr>
      <w:r>
        <w:rPr>
          <w:rFonts w:hint="eastAsia"/>
          <w:b/>
          <w:color w:val="000000"/>
          <w:sz w:val="21"/>
          <w:szCs w:val="21"/>
        </w:rPr>
        <w:t xml:space="preserve">     </w:t>
      </w:r>
      <w:r w:rsidR="00F94BFF">
        <w:rPr>
          <w:rFonts w:hint="eastAsia"/>
          <w:b/>
          <w:color w:val="000000"/>
          <w:sz w:val="21"/>
          <w:szCs w:val="21"/>
        </w:rPr>
        <w:t>八</w:t>
      </w:r>
      <w:r>
        <w:rPr>
          <w:rFonts w:hint="eastAsia"/>
          <w:b/>
          <w:color w:val="000000"/>
          <w:sz w:val="21"/>
          <w:szCs w:val="21"/>
        </w:rPr>
        <w:t>、</w:t>
      </w:r>
      <w:r w:rsidR="005B288D">
        <w:rPr>
          <w:rFonts w:hint="eastAsia"/>
          <w:b/>
          <w:color w:val="000000"/>
          <w:sz w:val="21"/>
          <w:szCs w:val="21"/>
        </w:rPr>
        <w:t>后续要求</w:t>
      </w:r>
    </w:p>
    <w:p w:rsidR="00375874" w:rsidRPr="00375874" w:rsidRDefault="005B288D" w:rsidP="00375874">
      <w:pPr>
        <w:pStyle w:val="1"/>
        <w:spacing w:before="0" w:beforeAutospacing="0" w:after="0" w:afterAutospacing="0" w:line="360" w:lineRule="auto"/>
        <w:jc w:val="both"/>
        <w:outlineLvl w:val="0"/>
        <w:rPr>
          <w:color w:val="000000"/>
          <w:sz w:val="21"/>
          <w:szCs w:val="21"/>
        </w:rPr>
      </w:pPr>
      <w:r>
        <w:rPr>
          <w:rFonts w:hint="eastAsia"/>
          <w:b/>
          <w:color w:val="000000"/>
          <w:sz w:val="21"/>
          <w:szCs w:val="21"/>
        </w:rPr>
        <w:t xml:space="preserve">    </w:t>
      </w:r>
      <w:r w:rsidR="00375874"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（二）积极配合各级环保部门做好该项目的日常环境保护监管工作，对该项目污染防治有新要求的，应按新要求执行。</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lastRenderedPageBreak/>
        <w:t xml:space="preserve">    （三）按国家、省、市关于信息公开的法律法规及文件要求，对主要污染物进行监测并公开环境信息，定期向附近居民通报情况。</w:t>
      </w:r>
    </w:p>
    <w:p w:rsidR="00DC5E0B" w:rsidRPr="00375874" w:rsidRDefault="00375874" w:rsidP="00657D1D">
      <w:pPr>
        <w:pStyle w:val="1"/>
        <w:spacing w:before="0" w:beforeAutospacing="0" w:after="0" w:afterAutospacing="0" w:line="360" w:lineRule="auto"/>
        <w:jc w:val="both"/>
        <w:outlineLvl w:val="0"/>
      </w:pPr>
      <w:r w:rsidRPr="00375874">
        <w:rPr>
          <w:rFonts w:hint="eastAsia"/>
          <w:color w:val="000000"/>
          <w:sz w:val="21"/>
          <w:szCs w:val="21"/>
        </w:rPr>
        <w:t xml:space="preserve">   </w:t>
      </w:r>
    </w:p>
    <w:sectPr w:rsidR="00DC5E0B" w:rsidRPr="00375874" w:rsidSect="00657D1D">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9B5" w:rsidRDefault="001109B5" w:rsidP="005B288D">
      <w:pPr>
        <w:spacing w:after="0"/>
      </w:pPr>
      <w:r>
        <w:separator/>
      </w:r>
    </w:p>
  </w:endnote>
  <w:endnote w:type="continuationSeparator" w:id="0">
    <w:p w:rsidR="001109B5" w:rsidRDefault="001109B5"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9B5" w:rsidRDefault="001109B5" w:rsidP="005B288D">
      <w:pPr>
        <w:spacing w:after="0"/>
      </w:pPr>
      <w:r>
        <w:separator/>
      </w:r>
    </w:p>
  </w:footnote>
  <w:footnote w:type="continuationSeparator" w:id="0">
    <w:p w:rsidR="001109B5" w:rsidRDefault="001109B5"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72383"/>
    <w:rsid w:val="000761BF"/>
    <w:rsid w:val="00080DB5"/>
    <w:rsid w:val="000A3474"/>
    <w:rsid w:val="000C6BC1"/>
    <w:rsid w:val="001109B5"/>
    <w:rsid w:val="00132C55"/>
    <w:rsid w:val="001F4D79"/>
    <w:rsid w:val="0024185B"/>
    <w:rsid w:val="00292DF9"/>
    <w:rsid w:val="002E340C"/>
    <w:rsid w:val="00305800"/>
    <w:rsid w:val="003270EB"/>
    <w:rsid w:val="00375874"/>
    <w:rsid w:val="00422F65"/>
    <w:rsid w:val="0045483E"/>
    <w:rsid w:val="004924A3"/>
    <w:rsid w:val="00553BC5"/>
    <w:rsid w:val="005B288D"/>
    <w:rsid w:val="006070E3"/>
    <w:rsid w:val="00657D1D"/>
    <w:rsid w:val="006942AD"/>
    <w:rsid w:val="006A214A"/>
    <w:rsid w:val="006D5435"/>
    <w:rsid w:val="00756DD2"/>
    <w:rsid w:val="007D57C6"/>
    <w:rsid w:val="00843006"/>
    <w:rsid w:val="00860EEB"/>
    <w:rsid w:val="00866386"/>
    <w:rsid w:val="009E4EF5"/>
    <w:rsid w:val="00A00077"/>
    <w:rsid w:val="00A412C3"/>
    <w:rsid w:val="00A8760E"/>
    <w:rsid w:val="00AB17D7"/>
    <w:rsid w:val="00AD6E1A"/>
    <w:rsid w:val="00B279B0"/>
    <w:rsid w:val="00B40701"/>
    <w:rsid w:val="00B72E2D"/>
    <w:rsid w:val="00BA2B35"/>
    <w:rsid w:val="00BF47BF"/>
    <w:rsid w:val="00C003C7"/>
    <w:rsid w:val="00C044F7"/>
    <w:rsid w:val="00C2586C"/>
    <w:rsid w:val="00C273A1"/>
    <w:rsid w:val="00C638EA"/>
    <w:rsid w:val="00C91381"/>
    <w:rsid w:val="00CC6CE9"/>
    <w:rsid w:val="00CE7003"/>
    <w:rsid w:val="00D6050C"/>
    <w:rsid w:val="00D737CA"/>
    <w:rsid w:val="00DA2293"/>
    <w:rsid w:val="00DA299B"/>
    <w:rsid w:val="00DA447C"/>
    <w:rsid w:val="00DB6B56"/>
    <w:rsid w:val="00DC2CA0"/>
    <w:rsid w:val="00DC5E0B"/>
    <w:rsid w:val="00E0314F"/>
    <w:rsid w:val="00E84150"/>
    <w:rsid w:val="00E91685"/>
    <w:rsid w:val="00E957DC"/>
    <w:rsid w:val="00EC0A98"/>
    <w:rsid w:val="00EE36DA"/>
    <w:rsid w:val="00EF3FB4"/>
    <w:rsid w:val="00F07DBF"/>
    <w:rsid w:val="00F62C9F"/>
    <w:rsid w:val="00F94BFF"/>
    <w:rsid w:val="00FA3A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qFormat/>
    <w:rsid w:val="00EF3FB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72921898">
      <w:bodyDiv w:val="1"/>
      <w:marLeft w:val="0"/>
      <w:marRight w:val="0"/>
      <w:marTop w:val="0"/>
      <w:marBottom w:val="0"/>
      <w:divBdr>
        <w:top w:val="none" w:sz="0" w:space="0" w:color="auto"/>
        <w:left w:val="none" w:sz="0" w:space="0" w:color="auto"/>
        <w:bottom w:val="none" w:sz="0" w:space="0" w:color="auto"/>
        <w:right w:val="none" w:sz="0" w:space="0" w:color="auto"/>
      </w:divBdr>
    </w:div>
    <w:div w:id="397094580">
      <w:bodyDiv w:val="1"/>
      <w:marLeft w:val="0"/>
      <w:marRight w:val="0"/>
      <w:marTop w:val="0"/>
      <w:marBottom w:val="0"/>
      <w:divBdr>
        <w:top w:val="none" w:sz="0" w:space="0" w:color="auto"/>
        <w:left w:val="none" w:sz="0" w:space="0" w:color="auto"/>
        <w:bottom w:val="none" w:sz="0" w:space="0" w:color="auto"/>
        <w:right w:val="none" w:sz="0" w:space="0" w:color="auto"/>
      </w:divBdr>
    </w:div>
    <w:div w:id="558247704">
      <w:bodyDiv w:val="1"/>
      <w:marLeft w:val="0"/>
      <w:marRight w:val="0"/>
      <w:marTop w:val="0"/>
      <w:marBottom w:val="0"/>
      <w:divBdr>
        <w:top w:val="none" w:sz="0" w:space="0" w:color="auto"/>
        <w:left w:val="none" w:sz="0" w:space="0" w:color="auto"/>
        <w:bottom w:val="none" w:sz="0" w:space="0" w:color="auto"/>
        <w:right w:val="none" w:sz="0" w:space="0" w:color="auto"/>
      </w:divBdr>
    </w:div>
    <w:div w:id="699744805">
      <w:bodyDiv w:val="1"/>
      <w:marLeft w:val="0"/>
      <w:marRight w:val="0"/>
      <w:marTop w:val="0"/>
      <w:marBottom w:val="0"/>
      <w:divBdr>
        <w:top w:val="none" w:sz="0" w:space="0" w:color="auto"/>
        <w:left w:val="none" w:sz="0" w:space="0" w:color="auto"/>
        <w:bottom w:val="none" w:sz="0" w:space="0" w:color="auto"/>
        <w:right w:val="none" w:sz="0" w:space="0" w:color="auto"/>
      </w:divBdr>
    </w:div>
    <w:div w:id="759252697">
      <w:bodyDiv w:val="1"/>
      <w:marLeft w:val="0"/>
      <w:marRight w:val="0"/>
      <w:marTop w:val="0"/>
      <w:marBottom w:val="0"/>
      <w:divBdr>
        <w:top w:val="none" w:sz="0" w:space="0" w:color="auto"/>
        <w:left w:val="none" w:sz="0" w:space="0" w:color="auto"/>
        <w:bottom w:val="none" w:sz="0" w:space="0" w:color="auto"/>
        <w:right w:val="none" w:sz="0" w:space="0" w:color="auto"/>
      </w:divBdr>
    </w:div>
    <w:div w:id="1316881883">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392657994">
      <w:bodyDiv w:val="1"/>
      <w:marLeft w:val="0"/>
      <w:marRight w:val="0"/>
      <w:marTop w:val="0"/>
      <w:marBottom w:val="0"/>
      <w:divBdr>
        <w:top w:val="none" w:sz="0" w:space="0" w:color="auto"/>
        <w:left w:val="none" w:sz="0" w:space="0" w:color="auto"/>
        <w:bottom w:val="none" w:sz="0" w:space="0" w:color="auto"/>
        <w:right w:val="none" w:sz="0" w:space="0" w:color="auto"/>
      </w:divBdr>
    </w:div>
    <w:div w:id="1528326326">
      <w:bodyDiv w:val="1"/>
      <w:marLeft w:val="0"/>
      <w:marRight w:val="0"/>
      <w:marTop w:val="0"/>
      <w:marBottom w:val="0"/>
      <w:divBdr>
        <w:top w:val="none" w:sz="0" w:space="0" w:color="auto"/>
        <w:left w:val="none" w:sz="0" w:space="0" w:color="auto"/>
        <w:bottom w:val="none" w:sz="0" w:space="0" w:color="auto"/>
        <w:right w:val="none" w:sz="0" w:space="0" w:color="auto"/>
      </w:divBdr>
    </w:div>
    <w:div w:id="1652710390">
      <w:bodyDiv w:val="1"/>
      <w:marLeft w:val="0"/>
      <w:marRight w:val="0"/>
      <w:marTop w:val="0"/>
      <w:marBottom w:val="0"/>
      <w:divBdr>
        <w:top w:val="none" w:sz="0" w:space="0" w:color="auto"/>
        <w:left w:val="none" w:sz="0" w:space="0" w:color="auto"/>
        <w:bottom w:val="none" w:sz="0" w:space="0" w:color="auto"/>
        <w:right w:val="none" w:sz="0" w:space="0" w:color="auto"/>
      </w:divBdr>
    </w:div>
    <w:div w:id="1657808021">
      <w:bodyDiv w:val="1"/>
      <w:marLeft w:val="0"/>
      <w:marRight w:val="0"/>
      <w:marTop w:val="0"/>
      <w:marBottom w:val="0"/>
      <w:divBdr>
        <w:top w:val="none" w:sz="0" w:space="0" w:color="auto"/>
        <w:left w:val="none" w:sz="0" w:space="0" w:color="auto"/>
        <w:bottom w:val="none" w:sz="0" w:space="0" w:color="auto"/>
        <w:right w:val="none" w:sz="0" w:space="0" w:color="auto"/>
      </w:divBdr>
    </w:div>
    <w:div w:id="1887402969">
      <w:bodyDiv w:val="1"/>
      <w:marLeft w:val="0"/>
      <w:marRight w:val="0"/>
      <w:marTop w:val="0"/>
      <w:marBottom w:val="0"/>
      <w:divBdr>
        <w:top w:val="none" w:sz="0" w:space="0" w:color="auto"/>
        <w:left w:val="none" w:sz="0" w:space="0" w:color="auto"/>
        <w:bottom w:val="none" w:sz="0" w:space="0" w:color="auto"/>
        <w:right w:val="none" w:sz="0" w:space="0" w:color="auto"/>
      </w:divBdr>
    </w:div>
    <w:div w:id="2034990919">
      <w:bodyDiv w:val="1"/>
      <w:marLeft w:val="0"/>
      <w:marRight w:val="0"/>
      <w:marTop w:val="0"/>
      <w:marBottom w:val="0"/>
      <w:divBdr>
        <w:top w:val="none" w:sz="0" w:space="0" w:color="auto"/>
        <w:left w:val="none" w:sz="0" w:space="0" w:color="auto"/>
        <w:bottom w:val="none" w:sz="0" w:space="0" w:color="auto"/>
        <w:right w:val="none" w:sz="0" w:space="0" w:color="auto"/>
      </w:divBdr>
    </w:div>
    <w:div w:id="20556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1409</TotalTime>
  <Pages>7</Pages>
  <Words>816</Words>
  <Characters>4657</Characters>
  <Application>Microsoft Office Word</Application>
  <DocSecurity>0</DocSecurity>
  <Lines>38</Lines>
  <Paragraphs>10</Paragraphs>
  <ScaleCrop>false</ScaleCrop>
  <Company/>
  <LinksUpToDate>false</LinksUpToDate>
  <CharactersWithSpaces>5463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2018-11-22T10:49:00Z</cp:lastPrinted>
  <dcterms:created xsi:type="dcterms:W3CDTF">2018-06-11T00:41:00Z</dcterms:created>
  <dcterms:modified xsi:type="dcterms:W3CDTF">2020-07-16T06:49:00Z</dcterms:modified>
</cp:coreProperties>
</file>