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56" w:rsidRPr="0098665C" w:rsidRDefault="006F2156" w:rsidP="006F2156">
      <w:pPr>
        <w:spacing w:line="360" w:lineRule="auto"/>
        <w:jc w:val="center"/>
        <w:rPr>
          <w:rFonts w:ascii="Times New Roman" w:eastAsia="仿宋_GB2312" w:hAnsi="Times New Roman"/>
          <w:color w:val="000000"/>
          <w:sz w:val="28"/>
        </w:rPr>
      </w:pPr>
    </w:p>
    <w:p w:rsidR="006F2156" w:rsidRPr="0098665C" w:rsidRDefault="006F2156" w:rsidP="006F2156">
      <w:pPr>
        <w:spacing w:line="360" w:lineRule="auto"/>
        <w:jc w:val="center"/>
        <w:rPr>
          <w:rFonts w:ascii="Times New Roman" w:eastAsia="仿宋_GB2312" w:hAnsi="Times New Roman"/>
          <w:color w:val="000000"/>
          <w:sz w:val="28"/>
        </w:rPr>
      </w:pPr>
    </w:p>
    <w:p w:rsidR="006F2156" w:rsidRPr="0098665C" w:rsidRDefault="006F2156" w:rsidP="006F2156">
      <w:pPr>
        <w:spacing w:line="360" w:lineRule="auto"/>
        <w:jc w:val="center"/>
        <w:rPr>
          <w:rFonts w:ascii="Times New Roman" w:eastAsia="仿宋_GB2312" w:hAnsi="Times New Roman"/>
          <w:color w:val="000000"/>
          <w:sz w:val="28"/>
        </w:rPr>
      </w:pPr>
    </w:p>
    <w:p w:rsidR="006F2156" w:rsidRPr="0098665C" w:rsidRDefault="002A5BF7" w:rsidP="006F2156">
      <w:pPr>
        <w:spacing w:line="360" w:lineRule="auto"/>
        <w:jc w:val="center"/>
        <w:rPr>
          <w:rFonts w:ascii="Times New Roman" w:eastAsia="华文新魏" w:hAnsi="Times New Roman"/>
          <w:b/>
          <w:color w:val="000000"/>
          <w:sz w:val="48"/>
          <w:szCs w:val="48"/>
        </w:rPr>
      </w:pPr>
      <w:r>
        <w:rPr>
          <w:rFonts w:ascii="Times New Roman" w:eastAsia="华文新魏" w:hAnsi="Times New Roman"/>
          <w:color w:val="000000"/>
          <w:sz w:val="48"/>
          <w:szCs w:val="48"/>
        </w:rPr>
        <w:t>江门市蓬江区建兆混凝土有限公司</w:t>
      </w:r>
      <w:r>
        <w:rPr>
          <w:rFonts w:ascii="Times New Roman" w:eastAsia="华文新魏" w:hAnsi="Times New Roman" w:hint="eastAsia"/>
          <w:b/>
          <w:color w:val="000000"/>
          <w:sz w:val="48"/>
          <w:szCs w:val="48"/>
        </w:rPr>
        <w:t>混凝土搅拌站项目</w:t>
      </w:r>
      <w:r w:rsidR="006F2156" w:rsidRPr="0098665C">
        <w:rPr>
          <w:rFonts w:ascii="Times New Roman" w:eastAsia="华文新魏" w:hAnsi="Times New Roman"/>
          <w:b/>
          <w:color w:val="000000"/>
          <w:sz w:val="48"/>
          <w:szCs w:val="48"/>
        </w:rPr>
        <w:t>竣工环境保护</w:t>
      </w:r>
    </w:p>
    <w:p w:rsidR="006F2156" w:rsidRPr="0098665C" w:rsidRDefault="006F2156" w:rsidP="006F2156">
      <w:pPr>
        <w:spacing w:line="360" w:lineRule="auto"/>
        <w:jc w:val="center"/>
        <w:rPr>
          <w:rFonts w:ascii="Times New Roman" w:eastAsia="华文新魏" w:hAnsi="Times New Roman"/>
          <w:color w:val="000000"/>
          <w:sz w:val="48"/>
          <w:szCs w:val="48"/>
        </w:rPr>
      </w:pPr>
      <w:r w:rsidRPr="0098665C">
        <w:rPr>
          <w:rFonts w:ascii="Times New Roman" w:eastAsia="华文新魏" w:hAnsi="Times New Roman"/>
          <w:b/>
          <w:color w:val="000000"/>
          <w:sz w:val="48"/>
          <w:szCs w:val="48"/>
        </w:rPr>
        <w:t>验收监测报告表</w:t>
      </w:r>
    </w:p>
    <w:p w:rsidR="006F2156" w:rsidRPr="0098665C" w:rsidRDefault="006F2156" w:rsidP="006F2156">
      <w:pPr>
        <w:spacing w:line="360" w:lineRule="auto"/>
        <w:jc w:val="center"/>
        <w:rPr>
          <w:rFonts w:ascii="Times New Roman" w:eastAsia="仿宋_GB2312" w:hAnsi="Times New Roman"/>
          <w:color w:val="000000"/>
          <w:sz w:val="28"/>
        </w:rPr>
      </w:pPr>
    </w:p>
    <w:p w:rsidR="006F2156" w:rsidRPr="0098665C" w:rsidRDefault="006F2156" w:rsidP="006F2156">
      <w:pPr>
        <w:jc w:val="center"/>
        <w:rPr>
          <w:rFonts w:ascii="Times New Roman" w:eastAsia="仿宋_GB2312" w:hAnsi="Times New Roman"/>
          <w:color w:val="000000"/>
          <w:sz w:val="28"/>
        </w:rPr>
      </w:pPr>
    </w:p>
    <w:p w:rsidR="006F2156" w:rsidRPr="0098665C" w:rsidRDefault="006F2156" w:rsidP="006F2156">
      <w:pPr>
        <w:jc w:val="center"/>
        <w:rPr>
          <w:rFonts w:ascii="Times New Roman" w:eastAsia="仿宋_GB2312" w:hAnsi="Times New Roman"/>
          <w:color w:val="000000"/>
          <w:sz w:val="28"/>
        </w:rPr>
      </w:pPr>
    </w:p>
    <w:p w:rsidR="006F2156" w:rsidRPr="0098665C" w:rsidRDefault="006F2156" w:rsidP="006F2156">
      <w:pPr>
        <w:jc w:val="center"/>
        <w:rPr>
          <w:rFonts w:ascii="Times New Roman" w:eastAsia="仿宋_GB2312" w:hAnsi="Times New Roman"/>
          <w:color w:val="000000"/>
          <w:sz w:val="28"/>
        </w:rPr>
      </w:pPr>
    </w:p>
    <w:p w:rsidR="006F2156" w:rsidRPr="0098665C" w:rsidRDefault="006F2156" w:rsidP="006F2156">
      <w:pPr>
        <w:rPr>
          <w:rFonts w:ascii="Times New Roman" w:eastAsia="仿宋_GB2312" w:hAnsi="Times New Roman"/>
          <w:color w:val="000000"/>
          <w:sz w:val="28"/>
        </w:rPr>
      </w:pPr>
    </w:p>
    <w:p w:rsidR="006F2156" w:rsidRPr="0098665C" w:rsidRDefault="006F2156" w:rsidP="006F2156">
      <w:pPr>
        <w:rPr>
          <w:rFonts w:ascii="Times New Roman" w:eastAsia="华文新魏" w:hAnsi="Times New Roman"/>
          <w:color w:val="000000"/>
          <w:sz w:val="28"/>
          <w:szCs w:val="28"/>
        </w:rPr>
      </w:pPr>
      <w:r w:rsidRPr="0098665C">
        <w:rPr>
          <w:rFonts w:ascii="Times New Roman" w:eastAsia="仿宋_GB2312" w:hAnsi="Times New Roman"/>
          <w:color w:val="000000"/>
          <w:sz w:val="28"/>
        </w:rPr>
        <w:tab/>
      </w:r>
    </w:p>
    <w:p w:rsidR="006F2156" w:rsidRPr="0098665C" w:rsidRDefault="006F2156" w:rsidP="006F2156">
      <w:pPr>
        <w:rPr>
          <w:rFonts w:ascii="Times New Roman" w:eastAsia="华文新魏" w:hAnsi="Times New Roman"/>
          <w:color w:val="000000"/>
          <w:sz w:val="28"/>
          <w:szCs w:val="28"/>
        </w:rPr>
      </w:pPr>
      <w:r w:rsidRPr="0098665C">
        <w:rPr>
          <w:rFonts w:ascii="Times New Roman" w:eastAsia="华文新魏" w:hAnsi="Times New Roman"/>
          <w:color w:val="000000"/>
          <w:sz w:val="28"/>
          <w:szCs w:val="28"/>
        </w:rPr>
        <w:tab/>
        <w:t xml:space="preserve"> </w:t>
      </w:r>
      <w:r w:rsidRPr="0098665C">
        <w:rPr>
          <w:rFonts w:ascii="Times New Roman" w:eastAsia="华文新魏" w:hAnsi="Times New Roman"/>
          <w:color w:val="000000"/>
          <w:sz w:val="28"/>
          <w:szCs w:val="28"/>
        </w:rPr>
        <w:t>建设单位</w:t>
      </w:r>
      <w:r w:rsidR="00D955E2">
        <w:rPr>
          <w:rFonts w:ascii="Times New Roman" w:eastAsia="华文新魏" w:hAnsi="Times New Roman" w:hint="eastAsia"/>
          <w:color w:val="000000"/>
          <w:sz w:val="28"/>
          <w:szCs w:val="28"/>
        </w:rPr>
        <w:t>：</w:t>
      </w:r>
      <w:r w:rsidR="002A5BF7">
        <w:rPr>
          <w:rFonts w:ascii="Times New Roman" w:eastAsia="华文新魏" w:hAnsi="Times New Roman" w:hint="eastAsia"/>
          <w:color w:val="000000"/>
          <w:sz w:val="28"/>
          <w:szCs w:val="28"/>
        </w:rPr>
        <w:t>江门市蓬江区建兆混凝土有限公司</w:t>
      </w:r>
    </w:p>
    <w:p w:rsidR="006F2156" w:rsidRPr="0098665C" w:rsidRDefault="006F2156" w:rsidP="00D955E2">
      <w:pPr>
        <w:spacing w:line="360" w:lineRule="auto"/>
        <w:rPr>
          <w:rFonts w:ascii="Times New Roman" w:eastAsia="仿宋_GB2312" w:hAnsi="Times New Roman"/>
          <w:color w:val="000000"/>
          <w:sz w:val="28"/>
        </w:rPr>
      </w:pPr>
      <w:r w:rsidRPr="0098665C">
        <w:rPr>
          <w:rFonts w:ascii="Times New Roman" w:eastAsia="华文新魏" w:hAnsi="Times New Roman"/>
          <w:color w:val="000000"/>
          <w:sz w:val="28"/>
          <w:szCs w:val="28"/>
        </w:rPr>
        <w:t xml:space="preserve">    </w:t>
      </w:r>
      <w:r w:rsidRPr="0098665C">
        <w:rPr>
          <w:rFonts w:ascii="Times New Roman" w:eastAsia="华文新魏" w:hAnsi="Times New Roman"/>
          <w:color w:val="000000"/>
          <w:sz w:val="28"/>
          <w:szCs w:val="28"/>
        </w:rPr>
        <w:t>编制单位：</w:t>
      </w:r>
      <w:r w:rsidR="002A5BF7">
        <w:rPr>
          <w:rFonts w:ascii="Times New Roman" w:eastAsia="华文新魏" w:hAnsi="Times New Roman" w:hint="eastAsia"/>
          <w:color w:val="000000"/>
          <w:sz w:val="28"/>
          <w:szCs w:val="28"/>
        </w:rPr>
        <w:t>江门市蓬江区建兆混凝土有限公司</w:t>
      </w:r>
    </w:p>
    <w:p w:rsidR="006F2156" w:rsidRPr="0098665C" w:rsidRDefault="006F2156" w:rsidP="006F2156">
      <w:pPr>
        <w:rPr>
          <w:rFonts w:ascii="Times New Roman" w:eastAsia="仿宋_GB2312" w:hAnsi="Times New Roman"/>
          <w:color w:val="000000"/>
          <w:sz w:val="28"/>
        </w:rPr>
      </w:pPr>
    </w:p>
    <w:p w:rsidR="006F2156" w:rsidRPr="0098665C" w:rsidRDefault="006F2156" w:rsidP="006F2156">
      <w:pPr>
        <w:rPr>
          <w:rFonts w:ascii="Times New Roman" w:eastAsia="华文新魏" w:hAnsi="Times New Roman"/>
          <w:color w:val="000000"/>
          <w:sz w:val="28"/>
          <w:szCs w:val="28"/>
        </w:rPr>
      </w:pPr>
    </w:p>
    <w:p w:rsidR="006F2156" w:rsidRPr="0098665C" w:rsidRDefault="006F2156" w:rsidP="006F2156">
      <w:pPr>
        <w:jc w:val="center"/>
        <w:rPr>
          <w:rFonts w:ascii="Times New Roman" w:eastAsia="华文新魏" w:hAnsi="Times New Roman"/>
          <w:color w:val="000000"/>
          <w:sz w:val="28"/>
          <w:szCs w:val="28"/>
        </w:rPr>
      </w:pPr>
      <w:r w:rsidRPr="0098665C">
        <w:rPr>
          <w:rFonts w:ascii="Times New Roman" w:eastAsia="华文新魏" w:hAnsi="Times New Roman"/>
          <w:b/>
          <w:color w:val="000000"/>
          <w:sz w:val="28"/>
          <w:szCs w:val="28"/>
        </w:rPr>
        <w:t>2018</w:t>
      </w:r>
      <w:r w:rsidRPr="0098665C">
        <w:rPr>
          <w:rFonts w:ascii="Times New Roman" w:eastAsia="华文新魏" w:hAnsi="Times New Roman"/>
          <w:color w:val="000000"/>
          <w:sz w:val="28"/>
          <w:szCs w:val="28"/>
        </w:rPr>
        <w:t>年</w:t>
      </w:r>
      <w:r w:rsidR="002A5BF7">
        <w:rPr>
          <w:rFonts w:ascii="Times New Roman" w:eastAsia="华文新魏" w:hAnsi="Times New Roman" w:hint="eastAsia"/>
          <w:b/>
          <w:color w:val="000000"/>
          <w:sz w:val="28"/>
          <w:szCs w:val="28"/>
        </w:rPr>
        <w:t>8</w:t>
      </w:r>
      <w:r w:rsidRPr="0098665C">
        <w:rPr>
          <w:rFonts w:ascii="Times New Roman" w:eastAsia="华文新魏" w:hAnsi="Times New Roman"/>
          <w:color w:val="000000"/>
          <w:sz w:val="28"/>
          <w:szCs w:val="28"/>
        </w:rPr>
        <w:t>月</w:t>
      </w:r>
    </w:p>
    <w:p w:rsidR="006F2156" w:rsidRPr="0098665C" w:rsidRDefault="006F2156" w:rsidP="006F2156">
      <w:pPr>
        <w:rPr>
          <w:rFonts w:ascii="Times New Roman" w:eastAsia="华文新魏" w:hAnsi="Times New Roman"/>
          <w:color w:val="000000"/>
          <w:sz w:val="28"/>
          <w:szCs w:val="28"/>
        </w:rPr>
      </w:pPr>
    </w:p>
    <w:p w:rsidR="006F2156" w:rsidRPr="0098665C" w:rsidRDefault="006F2156" w:rsidP="006F2156">
      <w:pPr>
        <w:rPr>
          <w:rFonts w:ascii="Times New Roman" w:eastAsia="仿宋_GB2312" w:hAnsi="Times New Roman"/>
          <w:color w:val="000000"/>
          <w:sz w:val="32"/>
        </w:rPr>
      </w:pPr>
      <w:r w:rsidRPr="0098665C">
        <w:rPr>
          <w:rFonts w:ascii="Times New Roman" w:eastAsia="仿宋_GB2312" w:hAnsi="Times New Roman"/>
          <w:color w:val="000000"/>
          <w:sz w:val="32"/>
        </w:rPr>
        <w:br w:type="page"/>
      </w:r>
      <w:r w:rsidRPr="0098665C">
        <w:rPr>
          <w:rFonts w:ascii="Times New Roman" w:eastAsia="仿宋_GB2312" w:hAnsi="Times New Roman"/>
          <w:b/>
          <w:color w:val="000000"/>
          <w:sz w:val="28"/>
        </w:rPr>
        <w:lastRenderedPageBreak/>
        <w:tab/>
      </w:r>
    </w:p>
    <w:p w:rsidR="006F2156" w:rsidRPr="0098665C" w:rsidRDefault="006F2156" w:rsidP="006F2156">
      <w:pPr>
        <w:spacing w:line="360" w:lineRule="auto"/>
        <w:rPr>
          <w:rFonts w:ascii="Times New Roman" w:eastAsia="仿宋_GB2312" w:hAnsi="Times New Roman"/>
          <w:color w:val="000000"/>
          <w:sz w:val="28"/>
        </w:rPr>
      </w:pPr>
      <w:r w:rsidRPr="0098665C">
        <w:rPr>
          <w:rFonts w:ascii="Times New Roman" w:eastAsia="仿宋_GB2312" w:hAnsi="Times New Roman"/>
          <w:b/>
          <w:color w:val="000000"/>
          <w:sz w:val="28"/>
        </w:rPr>
        <w:t>建设单位法人代表</w:t>
      </w:r>
      <w:r w:rsidRPr="0098665C">
        <w:rPr>
          <w:rFonts w:ascii="Times New Roman" w:eastAsia="仿宋_GB2312" w:hAnsi="Times New Roman"/>
          <w:b/>
          <w:color w:val="000000"/>
          <w:sz w:val="28"/>
        </w:rPr>
        <w:t>:</w:t>
      </w:r>
      <w:r w:rsidRPr="0098665C">
        <w:rPr>
          <w:rFonts w:ascii="Times New Roman" w:eastAsia="仿宋_GB2312" w:hAnsi="Times New Roman"/>
          <w:color w:val="000000"/>
          <w:sz w:val="28"/>
        </w:rPr>
        <w:tab/>
        <w:t xml:space="preserve">          </w:t>
      </w:r>
      <w:r w:rsidRPr="0098665C">
        <w:rPr>
          <w:rFonts w:ascii="Times New Roman" w:eastAsia="仿宋_GB2312" w:hAnsi="Times New Roman"/>
          <w:color w:val="000000"/>
          <w:sz w:val="28"/>
        </w:rPr>
        <w:t>（签字）</w:t>
      </w:r>
    </w:p>
    <w:p w:rsidR="006F2156" w:rsidRPr="0098665C" w:rsidRDefault="006F2156" w:rsidP="006F2156">
      <w:pPr>
        <w:spacing w:line="360" w:lineRule="auto"/>
        <w:rPr>
          <w:rFonts w:ascii="Times New Roman" w:eastAsia="仿宋_GB2312" w:hAnsi="Times New Roman"/>
          <w:color w:val="000000"/>
          <w:sz w:val="28"/>
        </w:rPr>
      </w:pPr>
      <w:r w:rsidRPr="0098665C">
        <w:rPr>
          <w:rFonts w:ascii="Times New Roman" w:eastAsia="仿宋_GB2312" w:hAnsi="Times New Roman"/>
          <w:b/>
          <w:color w:val="000000"/>
          <w:sz w:val="28"/>
        </w:rPr>
        <w:t>编制单位法人代表</w:t>
      </w:r>
      <w:r w:rsidRPr="0098665C">
        <w:rPr>
          <w:rFonts w:ascii="Times New Roman" w:eastAsia="仿宋_GB2312" w:hAnsi="Times New Roman"/>
          <w:b/>
          <w:color w:val="000000"/>
          <w:sz w:val="28"/>
        </w:rPr>
        <w:t>:</w:t>
      </w:r>
      <w:r w:rsidRPr="0098665C">
        <w:rPr>
          <w:rFonts w:ascii="Times New Roman" w:eastAsia="仿宋_GB2312" w:hAnsi="Times New Roman"/>
          <w:color w:val="000000"/>
          <w:sz w:val="28"/>
        </w:rPr>
        <w:tab/>
        <w:t xml:space="preserve">          </w:t>
      </w:r>
      <w:r w:rsidRPr="0098665C">
        <w:rPr>
          <w:rFonts w:ascii="Times New Roman" w:eastAsia="仿宋_GB2312" w:hAnsi="Times New Roman"/>
          <w:color w:val="000000"/>
          <w:sz w:val="28"/>
        </w:rPr>
        <w:t>（签字）</w:t>
      </w:r>
    </w:p>
    <w:p w:rsidR="006F2156" w:rsidRPr="0098665C" w:rsidRDefault="006F2156" w:rsidP="006F2156">
      <w:pPr>
        <w:spacing w:line="360" w:lineRule="auto"/>
        <w:rPr>
          <w:rFonts w:ascii="Times New Roman" w:eastAsia="仿宋_GB2312" w:hAnsi="Times New Roman"/>
          <w:b/>
          <w:color w:val="000000"/>
          <w:spacing w:val="7"/>
          <w:w w:val="79"/>
          <w:sz w:val="28"/>
        </w:rPr>
      </w:pPr>
      <w:r w:rsidRPr="0098665C">
        <w:rPr>
          <w:rFonts w:ascii="Times New Roman" w:eastAsia="仿宋_GB2312" w:hAnsi="Times New Roman"/>
          <w:b/>
          <w:color w:val="000000"/>
          <w:spacing w:val="20"/>
          <w:w w:val="79"/>
          <w:sz w:val="28"/>
        </w:rPr>
        <w:t>项</w:t>
      </w:r>
      <w:r w:rsidRPr="0098665C">
        <w:rPr>
          <w:rFonts w:ascii="Times New Roman" w:eastAsia="仿宋_GB2312" w:hAnsi="Times New Roman"/>
          <w:b/>
          <w:color w:val="000000"/>
          <w:spacing w:val="20"/>
          <w:w w:val="79"/>
          <w:sz w:val="28"/>
        </w:rPr>
        <w:t xml:space="preserve">  </w:t>
      </w:r>
      <w:r w:rsidRPr="0098665C">
        <w:rPr>
          <w:rFonts w:ascii="Times New Roman" w:eastAsia="仿宋_GB2312" w:hAnsi="Times New Roman"/>
          <w:b/>
          <w:color w:val="000000"/>
          <w:spacing w:val="20"/>
          <w:w w:val="79"/>
          <w:sz w:val="28"/>
        </w:rPr>
        <w:t>目</w:t>
      </w:r>
      <w:r w:rsidRPr="0098665C">
        <w:rPr>
          <w:rFonts w:ascii="Times New Roman" w:eastAsia="仿宋_GB2312" w:hAnsi="Times New Roman"/>
          <w:b/>
          <w:color w:val="000000"/>
          <w:spacing w:val="20"/>
          <w:w w:val="79"/>
          <w:sz w:val="28"/>
        </w:rPr>
        <w:t xml:space="preserve">  </w:t>
      </w:r>
      <w:r w:rsidRPr="0098665C">
        <w:rPr>
          <w:rFonts w:ascii="Times New Roman" w:eastAsia="仿宋_GB2312" w:hAnsi="Times New Roman"/>
          <w:b/>
          <w:color w:val="000000"/>
          <w:spacing w:val="20"/>
          <w:w w:val="79"/>
          <w:sz w:val="28"/>
        </w:rPr>
        <w:t>负</w:t>
      </w:r>
      <w:r w:rsidRPr="0098665C">
        <w:rPr>
          <w:rFonts w:ascii="Times New Roman" w:eastAsia="仿宋_GB2312" w:hAnsi="Times New Roman"/>
          <w:b/>
          <w:color w:val="000000"/>
          <w:spacing w:val="20"/>
          <w:w w:val="79"/>
          <w:sz w:val="28"/>
        </w:rPr>
        <w:t xml:space="preserve"> </w:t>
      </w:r>
      <w:r w:rsidRPr="0098665C">
        <w:rPr>
          <w:rFonts w:ascii="Times New Roman" w:eastAsia="仿宋_GB2312" w:hAnsi="Times New Roman"/>
          <w:b/>
          <w:color w:val="000000"/>
          <w:spacing w:val="20"/>
          <w:w w:val="79"/>
          <w:sz w:val="28"/>
        </w:rPr>
        <w:t>责</w:t>
      </w:r>
      <w:r w:rsidRPr="0098665C">
        <w:rPr>
          <w:rFonts w:ascii="Times New Roman" w:eastAsia="仿宋_GB2312" w:hAnsi="Times New Roman"/>
          <w:b/>
          <w:color w:val="000000"/>
          <w:spacing w:val="20"/>
          <w:w w:val="79"/>
          <w:sz w:val="28"/>
        </w:rPr>
        <w:t xml:space="preserve"> </w:t>
      </w:r>
      <w:r w:rsidRPr="0098665C">
        <w:rPr>
          <w:rFonts w:ascii="Times New Roman" w:eastAsia="仿宋_GB2312" w:hAnsi="Times New Roman"/>
          <w:b/>
          <w:color w:val="000000"/>
          <w:spacing w:val="20"/>
          <w:w w:val="79"/>
          <w:sz w:val="28"/>
        </w:rPr>
        <w:t>人</w:t>
      </w:r>
      <w:r w:rsidRPr="0098665C">
        <w:rPr>
          <w:rFonts w:ascii="Times New Roman" w:eastAsia="仿宋_GB2312" w:hAnsi="Times New Roman"/>
          <w:b/>
          <w:color w:val="000000"/>
          <w:spacing w:val="10"/>
          <w:w w:val="79"/>
          <w:sz w:val="28"/>
        </w:rPr>
        <w:t>:</w:t>
      </w:r>
    </w:p>
    <w:p w:rsidR="006F2156" w:rsidRPr="0098665C" w:rsidRDefault="006F2156" w:rsidP="006F2156">
      <w:pPr>
        <w:spacing w:line="360" w:lineRule="auto"/>
        <w:rPr>
          <w:rFonts w:ascii="Times New Roman" w:eastAsia="仿宋_GB2312" w:hAnsi="Times New Roman"/>
          <w:b/>
          <w:color w:val="000000"/>
          <w:spacing w:val="7"/>
          <w:w w:val="79"/>
          <w:sz w:val="28"/>
        </w:rPr>
      </w:pPr>
      <w:r w:rsidRPr="0098665C">
        <w:rPr>
          <w:rFonts w:ascii="Times New Roman" w:eastAsia="仿宋_GB2312" w:hAnsi="Times New Roman"/>
          <w:b/>
          <w:color w:val="000000"/>
          <w:spacing w:val="141"/>
          <w:w w:val="79"/>
          <w:sz w:val="28"/>
        </w:rPr>
        <w:t>填</w:t>
      </w:r>
      <w:r w:rsidRPr="0098665C">
        <w:rPr>
          <w:rFonts w:ascii="Times New Roman" w:eastAsia="仿宋_GB2312" w:hAnsi="Times New Roman"/>
          <w:b/>
          <w:color w:val="000000"/>
          <w:spacing w:val="141"/>
          <w:w w:val="79"/>
          <w:sz w:val="28"/>
        </w:rPr>
        <w:t xml:space="preserve"> </w:t>
      </w:r>
      <w:r w:rsidRPr="0098665C">
        <w:rPr>
          <w:rFonts w:ascii="Times New Roman" w:eastAsia="仿宋_GB2312" w:hAnsi="Times New Roman"/>
          <w:b/>
          <w:color w:val="000000"/>
          <w:spacing w:val="141"/>
          <w:w w:val="79"/>
          <w:sz w:val="28"/>
        </w:rPr>
        <w:t>表</w:t>
      </w:r>
      <w:r w:rsidRPr="0098665C">
        <w:rPr>
          <w:rFonts w:ascii="Times New Roman" w:eastAsia="仿宋_GB2312" w:hAnsi="Times New Roman"/>
          <w:b/>
          <w:color w:val="000000"/>
          <w:spacing w:val="141"/>
          <w:w w:val="79"/>
          <w:sz w:val="28"/>
        </w:rPr>
        <w:tab/>
      </w:r>
      <w:r w:rsidRPr="0098665C">
        <w:rPr>
          <w:rFonts w:ascii="Times New Roman" w:eastAsia="仿宋_GB2312" w:hAnsi="Times New Roman"/>
          <w:b/>
          <w:color w:val="000000"/>
          <w:spacing w:val="141"/>
          <w:w w:val="79"/>
          <w:sz w:val="28"/>
        </w:rPr>
        <w:t>人</w:t>
      </w:r>
      <w:r w:rsidRPr="0098665C">
        <w:rPr>
          <w:rFonts w:ascii="Times New Roman" w:eastAsia="仿宋_GB2312" w:hAnsi="Times New Roman"/>
          <w:b/>
          <w:color w:val="000000"/>
          <w:spacing w:val="2"/>
          <w:w w:val="79"/>
          <w:sz w:val="28"/>
        </w:rPr>
        <w:t>：</w:t>
      </w:r>
      <w:r w:rsidR="00CA5480" w:rsidRPr="0098665C">
        <w:rPr>
          <w:rFonts w:ascii="Times New Roman" w:eastAsia="仿宋_GB2312" w:hAnsi="Times New Roman"/>
          <w:b/>
          <w:color w:val="000000"/>
          <w:spacing w:val="7"/>
          <w:w w:val="79"/>
          <w:sz w:val="28"/>
        </w:rPr>
        <w:t xml:space="preserve"> </w:t>
      </w:r>
    </w:p>
    <w:p w:rsidR="006F2156" w:rsidRPr="0098665C" w:rsidRDefault="006F2156" w:rsidP="006F2156">
      <w:pPr>
        <w:spacing w:line="360" w:lineRule="auto"/>
        <w:rPr>
          <w:rFonts w:ascii="Times New Roman" w:eastAsia="仿宋_GB2312" w:hAnsi="Times New Roman"/>
          <w:color w:val="000000"/>
          <w:sz w:val="28"/>
        </w:rPr>
      </w:pPr>
      <w:r w:rsidRPr="0098665C">
        <w:rPr>
          <w:rFonts w:ascii="Times New Roman" w:eastAsia="仿宋_GB2312" w:hAnsi="Times New Roman"/>
          <w:color w:val="000000"/>
          <w:sz w:val="28"/>
        </w:rPr>
        <w:tab/>
      </w:r>
    </w:p>
    <w:p w:rsidR="006F2156" w:rsidRPr="0098665C" w:rsidRDefault="006F2156" w:rsidP="006F2156">
      <w:pPr>
        <w:spacing w:line="360" w:lineRule="auto"/>
        <w:rPr>
          <w:rFonts w:ascii="Times New Roman" w:eastAsia="仿宋_GB2312" w:hAnsi="Times New Roman"/>
          <w:color w:val="000000"/>
          <w:sz w:val="28"/>
        </w:rPr>
      </w:pPr>
    </w:p>
    <w:p w:rsidR="006F2156" w:rsidRPr="0098665C" w:rsidRDefault="006F2156" w:rsidP="006F2156">
      <w:pPr>
        <w:tabs>
          <w:tab w:val="left" w:pos="984"/>
        </w:tabs>
        <w:spacing w:line="360" w:lineRule="auto"/>
        <w:rPr>
          <w:rFonts w:ascii="Times New Roman" w:eastAsia="仿宋_GB2312" w:hAnsi="Times New Roman"/>
          <w:color w:val="000000"/>
          <w:sz w:val="28"/>
        </w:rPr>
      </w:pPr>
      <w:r w:rsidRPr="0098665C">
        <w:rPr>
          <w:rFonts w:ascii="Times New Roman" w:eastAsia="仿宋_GB2312" w:hAnsi="Times New Roman"/>
          <w:color w:val="000000"/>
          <w:sz w:val="28"/>
        </w:rPr>
        <w:tab/>
      </w:r>
    </w:p>
    <w:p w:rsidR="006F2156" w:rsidRPr="0098665C" w:rsidRDefault="006F2156" w:rsidP="006F2156">
      <w:pPr>
        <w:tabs>
          <w:tab w:val="left" w:pos="984"/>
        </w:tabs>
        <w:spacing w:line="360" w:lineRule="auto"/>
        <w:rPr>
          <w:rFonts w:ascii="Times New Roman" w:eastAsia="仿宋_GB2312" w:hAnsi="Times New Roman"/>
          <w:color w:val="000000"/>
          <w:sz w:val="28"/>
        </w:rPr>
      </w:pPr>
    </w:p>
    <w:p w:rsidR="006F2156" w:rsidRPr="0098665C" w:rsidRDefault="006F2156" w:rsidP="006F2156">
      <w:pPr>
        <w:spacing w:line="360" w:lineRule="auto"/>
        <w:rPr>
          <w:rFonts w:ascii="Times New Roman" w:eastAsia="仿宋_GB2312" w:hAnsi="Times New Roman"/>
          <w:color w:val="000000"/>
          <w:sz w:val="28"/>
        </w:rPr>
      </w:pPr>
    </w:p>
    <w:p w:rsidR="006F2156" w:rsidRPr="0098665C" w:rsidRDefault="006F2156" w:rsidP="006F2156">
      <w:pPr>
        <w:spacing w:line="360" w:lineRule="auto"/>
        <w:rPr>
          <w:rFonts w:ascii="Times New Roman" w:eastAsia="仿宋_GB2312" w:hAnsi="Times New Roman"/>
          <w:color w:val="000000"/>
          <w:sz w:val="28"/>
        </w:rPr>
      </w:pPr>
    </w:p>
    <w:p w:rsidR="006F2156" w:rsidRPr="0098665C" w:rsidRDefault="006F2156" w:rsidP="006F2156">
      <w:pPr>
        <w:spacing w:line="360" w:lineRule="auto"/>
        <w:rPr>
          <w:rFonts w:ascii="Times New Roman" w:eastAsia="仿宋_GB2312" w:hAnsi="Times New Roman"/>
          <w:color w:val="000000"/>
          <w:sz w:val="28"/>
        </w:rPr>
      </w:pPr>
      <w:r w:rsidRPr="0098665C">
        <w:rPr>
          <w:rFonts w:ascii="Times New Roman" w:eastAsia="仿宋_GB2312" w:hAnsi="Times New Roman"/>
          <w:color w:val="000000"/>
          <w:sz w:val="28"/>
        </w:rPr>
        <w:t>建设单位</w:t>
      </w:r>
      <w:r w:rsidRPr="0098665C">
        <w:rPr>
          <w:rFonts w:ascii="Times New Roman" w:eastAsia="仿宋_GB2312" w:hAnsi="Times New Roman"/>
          <w:color w:val="000000"/>
          <w:sz w:val="28"/>
        </w:rPr>
        <w:t xml:space="preserve"> </w:t>
      </w:r>
      <w:r w:rsidRPr="0098665C">
        <w:rPr>
          <w:rFonts w:ascii="Times New Roman" w:eastAsia="仿宋_GB2312" w:hAnsi="Times New Roman"/>
          <w:color w:val="000000"/>
          <w:sz w:val="28"/>
          <w:u w:val="single"/>
        </w:rPr>
        <w:t xml:space="preserve">     </w:t>
      </w:r>
      <w:r w:rsidRPr="0098665C">
        <w:rPr>
          <w:rFonts w:ascii="Times New Roman" w:eastAsia="仿宋_GB2312" w:hAnsi="Times New Roman"/>
          <w:color w:val="000000"/>
          <w:sz w:val="28"/>
        </w:rPr>
        <w:t>（盖章）</w:t>
      </w:r>
      <w:r w:rsidR="00CE4079">
        <w:rPr>
          <w:rFonts w:ascii="Times New Roman" w:eastAsia="仿宋_GB2312" w:hAnsi="Times New Roman"/>
          <w:color w:val="000000"/>
          <w:sz w:val="28"/>
        </w:rPr>
        <w:t xml:space="preserve">      </w:t>
      </w:r>
      <w:r w:rsidR="00CE4079">
        <w:rPr>
          <w:rFonts w:ascii="Times New Roman" w:eastAsia="仿宋_GB2312" w:hAnsi="Times New Roman" w:hint="eastAsia"/>
          <w:color w:val="000000"/>
          <w:sz w:val="28"/>
        </w:rPr>
        <w:t xml:space="preserve"> </w:t>
      </w:r>
      <w:r w:rsidRPr="0098665C">
        <w:rPr>
          <w:rFonts w:ascii="Times New Roman" w:eastAsia="仿宋_GB2312" w:hAnsi="Times New Roman"/>
          <w:color w:val="000000"/>
          <w:sz w:val="28"/>
        </w:rPr>
        <w:t>编制单位</w:t>
      </w:r>
      <w:r w:rsidRPr="0098665C">
        <w:rPr>
          <w:rFonts w:ascii="Times New Roman" w:eastAsia="仿宋_GB2312" w:hAnsi="Times New Roman"/>
          <w:color w:val="000000"/>
          <w:sz w:val="28"/>
        </w:rPr>
        <w:t xml:space="preserve">           </w:t>
      </w:r>
      <w:r w:rsidRPr="0098665C">
        <w:rPr>
          <w:rFonts w:ascii="Times New Roman" w:eastAsia="仿宋_GB2312" w:hAnsi="Times New Roman"/>
          <w:color w:val="000000"/>
          <w:sz w:val="28"/>
        </w:rPr>
        <w:t>（盖章）</w:t>
      </w:r>
    </w:p>
    <w:p w:rsidR="00D955E2" w:rsidRDefault="006F2156" w:rsidP="006F2156">
      <w:pPr>
        <w:spacing w:line="360" w:lineRule="auto"/>
        <w:rPr>
          <w:rFonts w:ascii="Times New Roman" w:eastAsia="仿宋_GB2312" w:hAnsi="Times New Roman"/>
          <w:color w:val="000000"/>
          <w:sz w:val="28"/>
        </w:rPr>
      </w:pPr>
      <w:r w:rsidRPr="0098665C">
        <w:rPr>
          <w:rFonts w:ascii="Times New Roman" w:eastAsia="仿宋_GB2312" w:hAnsi="Times New Roman"/>
          <w:color w:val="000000"/>
          <w:sz w:val="28"/>
        </w:rPr>
        <w:t>电话</w:t>
      </w:r>
      <w:r w:rsidRPr="0098665C">
        <w:rPr>
          <w:rFonts w:ascii="Times New Roman" w:eastAsia="仿宋_GB2312" w:hAnsi="Times New Roman"/>
          <w:color w:val="000000"/>
          <w:sz w:val="28"/>
        </w:rPr>
        <w:t>:</w:t>
      </w:r>
      <w:r w:rsidR="002A5BF7" w:rsidRPr="002A5BF7">
        <w:t xml:space="preserve"> </w:t>
      </w:r>
      <w:r w:rsidR="002A5BF7" w:rsidRPr="002A5BF7">
        <w:rPr>
          <w:rFonts w:ascii="Times New Roman" w:eastAsia="仿宋_GB2312" w:hAnsi="Times New Roman"/>
          <w:color w:val="000000"/>
          <w:sz w:val="28"/>
        </w:rPr>
        <w:t>13702281833</w:t>
      </w:r>
      <w:r w:rsidRPr="0098665C">
        <w:rPr>
          <w:rFonts w:ascii="Times New Roman" w:eastAsia="仿宋_GB2312" w:hAnsi="Times New Roman"/>
          <w:color w:val="000000"/>
          <w:sz w:val="28"/>
        </w:rPr>
        <w:t xml:space="preserve">             </w:t>
      </w:r>
      <w:r w:rsidRPr="0098665C">
        <w:rPr>
          <w:rFonts w:ascii="Times New Roman" w:eastAsia="仿宋_GB2312" w:hAnsi="Times New Roman"/>
          <w:color w:val="000000"/>
          <w:sz w:val="28"/>
        </w:rPr>
        <w:t>电话</w:t>
      </w:r>
      <w:r w:rsidRPr="0098665C">
        <w:rPr>
          <w:rFonts w:ascii="Times New Roman" w:eastAsia="仿宋_GB2312" w:hAnsi="Times New Roman"/>
          <w:color w:val="000000"/>
          <w:sz w:val="28"/>
        </w:rPr>
        <w:t xml:space="preserve">: </w:t>
      </w:r>
      <w:r w:rsidR="002A5BF7" w:rsidRPr="002A5BF7">
        <w:rPr>
          <w:rFonts w:ascii="Times New Roman" w:eastAsia="仿宋_GB2312" w:hAnsi="Times New Roman"/>
          <w:color w:val="000000"/>
          <w:sz w:val="28"/>
        </w:rPr>
        <w:t>13702281833</w:t>
      </w:r>
    </w:p>
    <w:p w:rsidR="006F2156" w:rsidRPr="0098665C" w:rsidRDefault="006F2156" w:rsidP="006F2156">
      <w:pPr>
        <w:spacing w:line="360" w:lineRule="auto"/>
        <w:rPr>
          <w:rFonts w:ascii="Times New Roman" w:eastAsia="仿宋_GB2312" w:hAnsi="Times New Roman"/>
          <w:color w:val="000000"/>
          <w:sz w:val="28"/>
        </w:rPr>
      </w:pPr>
      <w:r w:rsidRPr="0098665C">
        <w:rPr>
          <w:rFonts w:ascii="Times New Roman" w:eastAsia="仿宋_GB2312" w:hAnsi="Times New Roman"/>
          <w:color w:val="000000"/>
          <w:sz w:val="28"/>
        </w:rPr>
        <w:t>传真</w:t>
      </w:r>
      <w:r w:rsidRPr="0098665C">
        <w:rPr>
          <w:rFonts w:ascii="Times New Roman" w:eastAsia="仿宋_GB2312" w:hAnsi="Times New Roman"/>
          <w:color w:val="000000"/>
          <w:sz w:val="28"/>
        </w:rPr>
        <w:t>:</w:t>
      </w:r>
      <w:r w:rsidR="00952694" w:rsidRPr="00952694">
        <w:t xml:space="preserve"> </w:t>
      </w:r>
      <w:r w:rsidR="002A5BF7">
        <w:rPr>
          <w:rFonts w:ascii="Times New Roman" w:eastAsia="仿宋_GB2312" w:hAnsi="Times New Roman" w:hint="eastAsia"/>
          <w:color w:val="000000"/>
          <w:sz w:val="28"/>
        </w:rPr>
        <w:t xml:space="preserve"> </w:t>
      </w:r>
      <w:r w:rsidRPr="0098665C">
        <w:rPr>
          <w:rFonts w:ascii="Times New Roman" w:eastAsia="仿宋_GB2312" w:hAnsi="Times New Roman"/>
          <w:color w:val="000000"/>
          <w:sz w:val="28"/>
        </w:rPr>
        <w:t xml:space="preserve">           </w:t>
      </w:r>
      <w:r w:rsidR="002A5BF7">
        <w:rPr>
          <w:rFonts w:ascii="Times New Roman" w:eastAsia="仿宋_GB2312" w:hAnsi="Times New Roman" w:hint="eastAsia"/>
          <w:color w:val="000000"/>
          <w:sz w:val="28"/>
        </w:rPr>
        <w:t xml:space="preserve">            </w:t>
      </w:r>
      <w:r w:rsidRPr="0098665C">
        <w:rPr>
          <w:rFonts w:ascii="Times New Roman" w:eastAsia="仿宋_GB2312" w:hAnsi="Times New Roman"/>
          <w:color w:val="000000"/>
          <w:sz w:val="28"/>
        </w:rPr>
        <w:t>传真</w:t>
      </w:r>
      <w:r w:rsidRPr="0098665C">
        <w:rPr>
          <w:rFonts w:ascii="Times New Roman" w:eastAsia="仿宋_GB2312" w:hAnsi="Times New Roman"/>
          <w:color w:val="000000"/>
          <w:sz w:val="28"/>
        </w:rPr>
        <w:t>:</w:t>
      </w:r>
      <w:r w:rsidRPr="0098665C">
        <w:rPr>
          <w:rFonts w:ascii="Times New Roman" w:hAnsi="Times New Roman"/>
        </w:rPr>
        <w:t xml:space="preserve"> </w:t>
      </w:r>
      <w:r w:rsidR="002A5BF7">
        <w:rPr>
          <w:rFonts w:ascii="Times New Roman" w:eastAsia="仿宋_GB2312" w:hAnsi="Times New Roman" w:hint="eastAsia"/>
          <w:color w:val="000000"/>
          <w:sz w:val="28"/>
        </w:rPr>
        <w:t xml:space="preserve"> </w:t>
      </w:r>
    </w:p>
    <w:p w:rsidR="006F2156" w:rsidRPr="0098665C" w:rsidRDefault="006F2156" w:rsidP="006F2156">
      <w:pPr>
        <w:spacing w:line="360" w:lineRule="auto"/>
        <w:rPr>
          <w:rFonts w:ascii="Times New Roman" w:eastAsia="仿宋_GB2312" w:hAnsi="Times New Roman"/>
          <w:color w:val="000000"/>
          <w:sz w:val="28"/>
        </w:rPr>
      </w:pPr>
      <w:r w:rsidRPr="0098665C">
        <w:rPr>
          <w:rFonts w:ascii="Times New Roman" w:eastAsia="仿宋_GB2312" w:hAnsi="Times New Roman"/>
          <w:color w:val="000000"/>
          <w:sz w:val="28"/>
        </w:rPr>
        <w:t>邮编</w:t>
      </w:r>
      <w:r w:rsidRPr="0098665C">
        <w:rPr>
          <w:rFonts w:ascii="Times New Roman" w:eastAsia="仿宋_GB2312" w:hAnsi="Times New Roman"/>
          <w:color w:val="000000"/>
          <w:sz w:val="28"/>
        </w:rPr>
        <w:t>:</w:t>
      </w:r>
      <w:r w:rsidRPr="0098665C">
        <w:rPr>
          <w:rFonts w:ascii="Times New Roman" w:hAnsi="Times New Roman"/>
        </w:rPr>
        <w:t xml:space="preserve"> </w:t>
      </w:r>
      <w:r w:rsidR="002A5BF7" w:rsidRPr="002A5BF7">
        <w:rPr>
          <w:rFonts w:ascii="Times New Roman" w:eastAsia="仿宋_GB2312" w:hAnsi="Times New Roman"/>
          <w:color w:val="000000"/>
          <w:sz w:val="28"/>
        </w:rPr>
        <w:t>529700</w:t>
      </w:r>
      <w:r w:rsidRPr="0098665C">
        <w:rPr>
          <w:rFonts w:ascii="Times New Roman" w:eastAsia="仿宋_GB2312" w:hAnsi="Times New Roman"/>
          <w:color w:val="000000"/>
          <w:sz w:val="28"/>
        </w:rPr>
        <w:t xml:space="preserve">                  </w:t>
      </w:r>
      <w:r w:rsidRPr="0098665C">
        <w:rPr>
          <w:rFonts w:ascii="Times New Roman" w:eastAsia="仿宋_GB2312" w:hAnsi="Times New Roman"/>
          <w:color w:val="000000"/>
          <w:sz w:val="28"/>
        </w:rPr>
        <w:t>邮编</w:t>
      </w:r>
      <w:r w:rsidRPr="0098665C">
        <w:rPr>
          <w:rFonts w:ascii="Times New Roman" w:eastAsia="仿宋_GB2312" w:hAnsi="Times New Roman"/>
          <w:color w:val="000000"/>
          <w:sz w:val="28"/>
        </w:rPr>
        <w:t>:</w:t>
      </w:r>
      <w:r w:rsidR="00D955E2" w:rsidRPr="0098665C">
        <w:rPr>
          <w:rFonts w:ascii="Times New Roman" w:hAnsi="Times New Roman"/>
        </w:rPr>
        <w:t xml:space="preserve"> </w:t>
      </w:r>
      <w:r w:rsidR="00D955E2" w:rsidRPr="0098665C">
        <w:rPr>
          <w:rFonts w:ascii="Times New Roman" w:eastAsia="仿宋_GB2312" w:hAnsi="Times New Roman"/>
          <w:color w:val="000000"/>
          <w:sz w:val="28"/>
        </w:rPr>
        <w:t>529</w:t>
      </w:r>
      <w:r w:rsidR="002A5BF7">
        <w:rPr>
          <w:rFonts w:ascii="Times New Roman" w:eastAsia="仿宋_GB2312" w:hAnsi="Times New Roman" w:hint="eastAsia"/>
          <w:color w:val="000000"/>
          <w:sz w:val="28"/>
        </w:rPr>
        <w:t>700</w:t>
      </w:r>
    </w:p>
    <w:p w:rsidR="007F30D3" w:rsidRDefault="00CA5480" w:rsidP="006F2156">
      <w:pPr>
        <w:spacing w:line="360" w:lineRule="auto"/>
        <w:rPr>
          <w:rFonts w:ascii="Times New Roman" w:eastAsia="仿宋_GB2312" w:hAnsi="Times New Roman"/>
          <w:color w:val="000000"/>
          <w:sz w:val="28"/>
        </w:rPr>
      </w:pPr>
      <w:r w:rsidRPr="0098665C">
        <w:rPr>
          <w:rFonts w:ascii="Times New Roman" w:eastAsia="仿宋_GB2312" w:hAnsi="Times New Roman"/>
          <w:color w:val="000000"/>
          <w:sz w:val="28"/>
        </w:rPr>
        <w:t>建设单位</w:t>
      </w:r>
      <w:r w:rsidR="006F2156" w:rsidRPr="0098665C">
        <w:rPr>
          <w:rFonts w:ascii="Times New Roman" w:eastAsia="仿宋_GB2312" w:hAnsi="Times New Roman"/>
          <w:color w:val="000000"/>
          <w:sz w:val="28"/>
        </w:rPr>
        <w:t>地址</w:t>
      </w:r>
      <w:r w:rsidR="006F2156" w:rsidRPr="0098665C">
        <w:rPr>
          <w:rFonts w:ascii="Times New Roman" w:eastAsia="仿宋_GB2312" w:hAnsi="Times New Roman"/>
          <w:color w:val="000000"/>
          <w:sz w:val="28"/>
        </w:rPr>
        <w:t>:</w:t>
      </w:r>
      <w:r w:rsidRPr="0098665C">
        <w:rPr>
          <w:rFonts w:ascii="Times New Roman" w:hAnsi="Times New Roman"/>
        </w:rPr>
        <w:t xml:space="preserve"> </w:t>
      </w:r>
      <w:r w:rsidR="002A5BF7" w:rsidRPr="002A5BF7">
        <w:rPr>
          <w:rFonts w:ascii="Times New Roman" w:eastAsia="仿宋_GB2312" w:hAnsi="Times New Roman" w:hint="eastAsia"/>
          <w:color w:val="000000"/>
          <w:sz w:val="28"/>
        </w:rPr>
        <w:t>江门市潮连豸冈白鹤沙地段厂房</w:t>
      </w:r>
      <w:r w:rsidR="006F2156" w:rsidRPr="0098665C">
        <w:rPr>
          <w:rFonts w:ascii="Times New Roman" w:eastAsia="仿宋_GB2312" w:hAnsi="Times New Roman"/>
          <w:color w:val="000000"/>
          <w:sz w:val="28"/>
        </w:rPr>
        <w:t xml:space="preserve">                        </w:t>
      </w:r>
    </w:p>
    <w:p w:rsidR="006F2156" w:rsidRPr="0098665C" w:rsidRDefault="00CA5480" w:rsidP="006F2156">
      <w:pPr>
        <w:spacing w:line="360" w:lineRule="auto"/>
        <w:rPr>
          <w:rFonts w:ascii="Times New Roman" w:eastAsia="仿宋_GB2312" w:hAnsi="Times New Roman"/>
          <w:color w:val="000000"/>
          <w:sz w:val="21"/>
          <w:szCs w:val="21"/>
        </w:rPr>
        <w:sectPr w:rsidR="006F2156" w:rsidRPr="0098665C">
          <w:footerReference w:type="default" r:id="rId7"/>
          <w:pgSz w:w="11906" w:h="16838"/>
          <w:pgMar w:top="1440" w:right="1800" w:bottom="1440" w:left="1800" w:header="708" w:footer="708" w:gutter="0"/>
          <w:cols w:space="720"/>
          <w:docGrid w:linePitch="360"/>
        </w:sectPr>
      </w:pPr>
      <w:r w:rsidRPr="0098665C">
        <w:rPr>
          <w:rFonts w:ascii="Times New Roman" w:eastAsia="仿宋_GB2312" w:hAnsi="Times New Roman"/>
          <w:color w:val="000000"/>
          <w:sz w:val="28"/>
        </w:rPr>
        <w:t>编制单位</w:t>
      </w:r>
      <w:r w:rsidR="006F2156" w:rsidRPr="0098665C">
        <w:rPr>
          <w:rFonts w:ascii="Times New Roman" w:eastAsia="仿宋_GB2312" w:hAnsi="Times New Roman"/>
          <w:color w:val="000000"/>
          <w:sz w:val="28"/>
        </w:rPr>
        <w:t>地址</w:t>
      </w:r>
      <w:r w:rsidR="006F2156" w:rsidRPr="0098665C">
        <w:rPr>
          <w:rFonts w:ascii="Times New Roman" w:eastAsia="仿宋_GB2312" w:hAnsi="Times New Roman"/>
          <w:color w:val="000000"/>
          <w:sz w:val="28"/>
        </w:rPr>
        <w:t xml:space="preserve">: </w:t>
      </w:r>
      <w:r w:rsidR="002A5BF7" w:rsidRPr="002A5BF7">
        <w:rPr>
          <w:rFonts w:ascii="Times New Roman" w:eastAsia="仿宋_GB2312" w:hAnsi="Times New Roman" w:hint="eastAsia"/>
          <w:color w:val="000000"/>
          <w:sz w:val="28"/>
        </w:rPr>
        <w:t>江门市潮连豸冈白鹤沙地段厂房</w:t>
      </w:r>
    </w:p>
    <w:p w:rsidR="006F2156" w:rsidRPr="0098665C" w:rsidRDefault="006F2156" w:rsidP="006F2156">
      <w:pPr>
        <w:spacing w:after="0" w:line="360" w:lineRule="auto"/>
        <w:rPr>
          <w:rFonts w:ascii="Times New Roman" w:eastAsia="仿宋_GB2312" w:hAnsi="Times New Roman"/>
          <w:b/>
          <w:color w:val="000000"/>
          <w:sz w:val="21"/>
          <w:szCs w:val="21"/>
        </w:rPr>
      </w:pPr>
      <w:r w:rsidRPr="0098665C">
        <w:rPr>
          <w:rFonts w:ascii="Times New Roman" w:eastAsia="仿宋_GB2312" w:hAnsi="Times New Roman"/>
          <w:b/>
          <w:color w:val="000000"/>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307"/>
        <w:gridCol w:w="1692"/>
        <w:gridCol w:w="2137"/>
        <w:gridCol w:w="988"/>
        <w:gridCol w:w="765"/>
        <w:gridCol w:w="1035"/>
      </w:tblGrid>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建设项目名称</w:t>
            </w:r>
          </w:p>
        </w:tc>
        <w:tc>
          <w:tcPr>
            <w:tcW w:w="6617" w:type="dxa"/>
            <w:gridSpan w:val="5"/>
            <w:vAlign w:val="center"/>
          </w:tcPr>
          <w:p w:rsidR="006F2156" w:rsidRPr="0098665C" w:rsidRDefault="002A5BF7" w:rsidP="00873E99">
            <w:pPr>
              <w:spacing w:after="0"/>
              <w:rPr>
                <w:rFonts w:ascii="Times New Roman" w:eastAsia="宋体" w:hAnsi="Times New Roman"/>
                <w:color w:val="000000"/>
                <w:sz w:val="21"/>
                <w:szCs w:val="21"/>
              </w:rPr>
            </w:pPr>
            <w:r>
              <w:rPr>
                <w:rFonts w:ascii="Times New Roman" w:eastAsia="宋体" w:hAnsi="宋体" w:hint="eastAsia"/>
                <w:color w:val="000000"/>
                <w:sz w:val="21"/>
                <w:szCs w:val="21"/>
              </w:rPr>
              <w:t>江门市蓬江区建兆混凝土有限公司混凝土搅拌站项目</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建设单位名称</w:t>
            </w:r>
          </w:p>
        </w:tc>
        <w:tc>
          <w:tcPr>
            <w:tcW w:w="6617" w:type="dxa"/>
            <w:gridSpan w:val="5"/>
            <w:vAlign w:val="center"/>
          </w:tcPr>
          <w:p w:rsidR="006F2156" w:rsidRPr="0098665C" w:rsidRDefault="002A5BF7" w:rsidP="00873E99">
            <w:pPr>
              <w:spacing w:after="0"/>
              <w:rPr>
                <w:rFonts w:ascii="Times New Roman" w:eastAsia="宋体" w:hAnsi="Times New Roman"/>
                <w:color w:val="000000"/>
                <w:sz w:val="21"/>
                <w:szCs w:val="21"/>
              </w:rPr>
            </w:pPr>
            <w:r>
              <w:rPr>
                <w:rFonts w:ascii="Times New Roman" w:eastAsia="宋体" w:hAnsi="宋体" w:hint="eastAsia"/>
                <w:color w:val="000000"/>
                <w:sz w:val="21"/>
                <w:szCs w:val="21"/>
              </w:rPr>
              <w:t>江门市蓬江区建兆混凝土有限公司</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建设项目性质</w:t>
            </w:r>
          </w:p>
        </w:tc>
        <w:tc>
          <w:tcPr>
            <w:tcW w:w="6617" w:type="dxa"/>
            <w:gridSpan w:val="5"/>
            <w:vAlign w:val="center"/>
          </w:tcPr>
          <w:p w:rsidR="006F2156" w:rsidRPr="0098665C" w:rsidRDefault="006F2156" w:rsidP="00CA5480">
            <w:pPr>
              <w:spacing w:after="0"/>
              <w:jc w:val="both"/>
              <w:rPr>
                <w:rFonts w:ascii="Times New Roman" w:eastAsia="宋体" w:hAnsi="Times New Roman"/>
                <w:color w:val="000000"/>
                <w:sz w:val="21"/>
                <w:szCs w:val="21"/>
              </w:rPr>
            </w:pPr>
            <w:r w:rsidRPr="0098665C">
              <w:rPr>
                <w:rFonts w:ascii="Times New Roman" w:eastAsia="宋体" w:hAnsi="宋体"/>
                <w:color w:val="000000"/>
                <w:sz w:val="21"/>
                <w:szCs w:val="21"/>
              </w:rPr>
              <w:t>新建</w:t>
            </w:r>
            <w:r w:rsidRPr="0098665C">
              <w:rPr>
                <w:rFonts w:ascii="Times New Roman" w:eastAsia="宋体" w:hAnsi="Times New Roman"/>
                <w:color w:val="000000"/>
                <w:sz w:val="21"/>
                <w:szCs w:val="21"/>
              </w:rPr>
              <w:t xml:space="preserve"> </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建设地点</w:t>
            </w:r>
          </w:p>
        </w:tc>
        <w:tc>
          <w:tcPr>
            <w:tcW w:w="6617" w:type="dxa"/>
            <w:gridSpan w:val="5"/>
            <w:vAlign w:val="center"/>
          </w:tcPr>
          <w:p w:rsidR="006F2156" w:rsidRPr="0098665C" w:rsidRDefault="002A5BF7" w:rsidP="00952694">
            <w:pPr>
              <w:spacing w:after="0"/>
              <w:rPr>
                <w:rFonts w:ascii="Times New Roman" w:eastAsia="宋体" w:hAnsi="Times New Roman"/>
                <w:color w:val="000000"/>
                <w:sz w:val="21"/>
                <w:szCs w:val="21"/>
              </w:rPr>
            </w:pPr>
            <w:r w:rsidRPr="002A5BF7">
              <w:rPr>
                <w:rFonts w:ascii="Times New Roman" w:eastAsia="宋体" w:hAnsi="宋体" w:hint="eastAsia"/>
                <w:color w:val="000000"/>
                <w:sz w:val="21"/>
                <w:szCs w:val="21"/>
              </w:rPr>
              <w:t>江门市潮连豸冈白鹤沙地段</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主要产品名称</w:t>
            </w:r>
          </w:p>
        </w:tc>
        <w:tc>
          <w:tcPr>
            <w:tcW w:w="6617" w:type="dxa"/>
            <w:gridSpan w:val="5"/>
            <w:vAlign w:val="center"/>
          </w:tcPr>
          <w:p w:rsidR="006F2156" w:rsidRPr="0098665C" w:rsidRDefault="002A5BF7" w:rsidP="002A5BF7">
            <w:pPr>
              <w:spacing w:after="0"/>
              <w:rPr>
                <w:rFonts w:ascii="Times New Roman" w:eastAsia="宋体" w:hAnsi="Times New Roman"/>
                <w:color w:val="000000"/>
                <w:sz w:val="21"/>
                <w:szCs w:val="21"/>
              </w:rPr>
            </w:pPr>
            <w:r>
              <w:rPr>
                <w:rFonts w:ascii="Times New Roman" w:eastAsia="宋体" w:hAnsi="宋体" w:hint="eastAsia"/>
                <w:color w:val="000000"/>
                <w:sz w:val="21"/>
                <w:szCs w:val="21"/>
              </w:rPr>
              <w:t>商品混凝土</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设计生产能力</w:t>
            </w:r>
          </w:p>
        </w:tc>
        <w:tc>
          <w:tcPr>
            <w:tcW w:w="6617" w:type="dxa"/>
            <w:gridSpan w:val="5"/>
            <w:vAlign w:val="center"/>
          </w:tcPr>
          <w:p w:rsidR="006F2156" w:rsidRPr="0098665C" w:rsidRDefault="002A5BF7" w:rsidP="00952694">
            <w:pPr>
              <w:spacing w:after="0"/>
              <w:rPr>
                <w:rFonts w:ascii="Times New Roman" w:eastAsia="宋体" w:hAnsi="Times New Roman"/>
                <w:color w:val="000000"/>
                <w:sz w:val="21"/>
                <w:szCs w:val="21"/>
              </w:rPr>
            </w:pPr>
            <w:r>
              <w:rPr>
                <w:rFonts w:ascii="Times New Roman" w:eastAsia="宋体" w:hAnsi="宋体" w:hint="eastAsia"/>
                <w:color w:val="000000"/>
                <w:sz w:val="21"/>
                <w:szCs w:val="21"/>
              </w:rPr>
              <w:t>年产商品混凝土</w:t>
            </w:r>
            <w:r>
              <w:rPr>
                <w:rFonts w:ascii="Times New Roman" w:eastAsia="宋体" w:hAnsi="宋体" w:hint="eastAsia"/>
                <w:color w:val="000000"/>
                <w:sz w:val="21"/>
                <w:szCs w:val="21"/>
              </w:rPr>
              <w:t>60</w:t>
            </w:r>
            <w:r>
              <w:rPr>
                <w:rFonts w:ascii="Times New Roman" w:eastAsia="宋体" w:hAnsi="宋体" w:hint="eastAsia"/>
                <w:color w:val="000000"/>
                <w:sz w:val="21"/>
                <w:szCs w:val="21"/>
              </w:rPr>
              <w:t>万方</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实际生产能力</w:t>
            </w:r>
          </w:p>
        </w:tc>
        <w:tc>
          <w:tcPr>
            <w:tcW w:w="6617" w:type="dxa"/>
            <w:gridSpan w:val="5"/>
            <w:vAlign w:val="center"/>
          </w:tcPr>
          <w:p w:rsidR="006F2156" w:rsidRPr="0098665C" w:rsidRDefault="002A5BF7" w:rsidP="00873E99">
            <w:pPr>
              <w:spacing w:after="0"/>
              <w:rPr>
                <w:rFonts w:ascii="Times New Roman" w:eastAsia="宋体" w:hAnsi="Times New Roman"/>
                <w:color w:val="000000"/>
                <w:sz w:val="21"/>
                <w:szCs w:val="21"/>
              </w:rPr>
            </w:pPr>
            <w:r>
              <w:rPr>
                <w:rFonts w:ascii="Times New Roman" w:eastAsia="宋体" w:hAnsi="宋体" w:hint="eastAsia"/>
                <w:color w:val="000000"/>
                <w:sz w:val="21"/>
                <w:szCs w:val="21"/>
              </w:rPr>
              <w:t>年产商品混凝土</w:t>
            </w:r>
            <w:r>
              <w:rPr>
                <w:rFonts w:ascii="Times New Roman" w:eastAsia="宋体" w:hAnsi="宋体" w:hint="eastAsia"/>
                <w:color w:val="000000"/>
                <w:sz w:val="21"/>
                <w:szCs w:val="21"/>
              </w:rPr>
              <w:t>60</w:t>
            </w:r>
            <w:r>
              <w:rPr>
                <w:rFonts w:ascii="Times New Roman" w:eastAsia="宋体" w:hAnsi="宋体" w:hint="eastAsia"/>
                <w:color w:val="000000"/>
                <w:sz w:val="21"/>
                <w:szCs w:val="21"/>
              </w:rPr>
              <w:t>万方</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建设项目环评时间</w:t>
            </w:r>
          </w:p>
        </w:tc>
        <w:tc>
          <w:tcPr>
            <w:tcW w:w="1692" w:type="dxa"/>
            <w:vAlign w:val="center"/>
          </w:tcPr>
          <w:p w:rsidR="006F2156" w:rsidRPr="0098665C" w:rsidRDefault="00CA5480" w:rsidP="002A5BF7">
            <w:pPr>
              <w:spacing w:after="0"/>
              <w:jc w:val="center"/>
              <w:rPr>
                <w:rFonts w:ascii="Times New Roman" w:eastAsia="宋体" w:hAnsi="Times New Roman"/>
                <w:color w:val="000000"/>
                <w:sz w:val="21"/>
                <w:szCs w:val="21"/>
              </w:rPr>
            </w:pPr>
            <w:r w:rsidRPr="007C1A61">
              <w:rPr>
                <w:rFonts w:ascii="Times New Roman" w:eastAsia="宋体" w:hAnsi="Times New Roman"/>
                <w:color w:val="000000"/>
                <w:sz w:val="21"/>
                <w:szCs w:val="21"/>
              </w:rPr>
              <w:t>201</w:t>
            </w:r>
            <w:r w:rsidR="002A5BF7">
              <w:rPr>
                <w:rFonts w:ascii="Times New Roman" w:eastAsia="宋体" w:hAnsi="Times New Roman" w:hint="eastAsia"/>
                <w:color w:val="000000"/>
                <w:sz w:val="21"/>
                <w:szCs w:val="21"/>
              </w:rPr>
              <w:t>7</w:t>
            </w:r>
            <w:r w:rsidRPr="007C1A61">
              <w:rPr>
                <w:rFonts w:ascii="Times New Roman" w:eastAsia="宋体" w:hAnsi="Times New Roman"/>
                <w:color w:val="000000"/>
                <w:sz w:val="21"/>
                <w:szCs w:val="21"/>
              </w:rPr>
              <w:t>.</w:t>
            </w:r>
            <w:r w:rsidR="002A5BF7">
              <w:rPr>
                <w:rFonts w:ascii="Times New Roman" w:eastAsia="宋体" w:hAnsi="Times New Roman" w:hint="eastAsia"/>
                <w:color w:val="000000"/>
                <w:sz w:val="21"/>
                <w:szCs w:val="21"/>
              </w:rPr>
              <w:t>4</w:t>
            </w:r>
            <w:r w:rsidRPr="007C1A61">
              <w:rPr>
                <w:rFonts w:ascii="Times New Roman" w:eastAsia="宋体" w:hAnsi="Times New Roman"/>
                <w:color w:val="000000"/>
                <w:sz w:val="21"/>
                <w:szCs w:val="21"/>
              </w:rPr>
              <w:t>.</w:t>
            </w:r>
            <w:r w:rsidR="002A5BF7">
              <w:rPr>
                <w:rFonts w:ascii="Times New Roman" w:eastAsia="宋体" w:hAnsi="Times New Roman" w:hint="eastAsia"/>
                <w:color w:val="000000"/>
                <w:sz w:val="21"/>
                <w:szCs w:val="21"/>
              </w:rPr>
              <w:t>24</w:t>
            </w:r>
          </w:p>
        </w:tc>
        <w:tc>
          <w:tcPr>
            <w:tcW w:w="213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开工建设时间</w:t>
            </w:r>
          </w:p>
        </w:tc>
        <w:tc>
          <w:tcPr>
            <w:tcW w:w="2788" w:type="dxa"/>
            <w:gridSpan w:val="3"/>
            <w:vAlign w:val="center"/>
          </w:tcPr>
          <w:p w:rsidR="006F2156" w:rsidRPr="0098665C" w:rsidRDefault="00CA5480" w:rsidP="002A5BF7">
            <w:pPr>
              <w:spacing w:after="0"/>
              <w:jc w:val="center"/>
              <w:rPr>
                <w:rFonts w:ascii="Times New Roman" w:eastAsia="宋体" w:hAnsi="Times New Roman"/>
                <w:color w:val="000000"/>
                <w:sz w:val="21"/>
                <w:szCs w:val="21"/>
              </w:rPr>
            </w:pPr>
            <w:r w:rsidRPr="007C1A61">
              <w:rPr>
                <w:rFonts w:ascii="Times New Roman" w:eastAsia="宋体" w:hAnsi="Times New Roman"/>
                <w:color w:val="000000"/>
                <w:sz w:val="21"/>
                <w:szCs w:val="21"/>
              </w:rPr>
              <w:t>201</w:t>
            </w:r>
            <w:r w:rsidR="002A5BF7">
              <w:rPr>
                <w:rFonts w:ascii="Times New Roman" w:eastAsia="宋体" w:hAnsi="Times New Roman" w:hint="eastAsia"/>
                <w:color w:val="000000"/>
                <w:sz w:val="21"/>
                <w:szCs w:val="21"/>
              </w:rPr>
              <w:t>7</w:t>
            </w:r>
            <w:r w:rsidRPr="007C1A61">
              <w:rPr>
                <w:rFonts w:ascii="Times New Roman" w:eastAsia="宋体" w:hAnsi="Times New Roman"/>
                <w:color w:val="000000"/>
                <w:sz w:val="21"/>
                <w:szCs w:val="21"/>
              </w:rPr>
              <w:t>.</w:t>
            </w:r>
            <w:r w:rsidR="002A5BF7">
              <w:rPr>
                <w:rFonts w:ascii="Times New Roman" w:eastAsia="宋体" w:hAnsi="Times New Roman" w:hint="eastAsia"/>
                <w:color w:val="000000"/>
                <w:sz w:val="21"/>
                <w:szCs w:val="21"/>
              </w:rPr>
              <w:t>6</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调试时间</w:t>
            </w:r>
          </w:p>
        </w:tc>
        <w:tc>
          <w:tcPr>
            <w:tcW w:w="1692" w:type="dxa"/>
            <w:vAlign w:val="center"/>
          </w:tcPr>
          <w:p w:rsidR="006F2156" w:rsidRPr="0098665C" w:rsidRDefault="00CA5480" w:rsidP="007C1A61">
            <w:pPr>
              <w:spacing w:after="0"/>
              <w:rPr>
                <w:rFonts w:ascii="Times New Roman" w:eastAsia="宋体" w:hAnsi="Times New Roman"/>
                <w:color w:val="000000"/>
                <w:sz w:val="21"/>
                <w:szCs w:val="21"/>
              </w:rPr>
            </w:pPr>
            <w:r w:rsidRPr="007C1A61">
              <w:rPr>
                <w:rFonts w:ascii="Times New Roman" w:eastAsia="宋体" w:hAnsi="Times New Roman"/>
                <w:color w:val="000000"/>
                <w:sz w:val="21"/>
                <w:szCs w:val="21"/>
              </w:rPr>
              <w:t>20</w:t>
            </w:r>
            <w:r w:rsidR="001F74FD">
              <w:rPr>
                <w:rFonts w:ascii="Times New Roman" w:eastAsia="宋体" w:hAnsi="Times New Roman" w:hint="eastAsia"/>
                <w:color w:val="000000"/>
                <w:sz w:val="21"/>
                <w:szCs w:val="21"/>
              </w:rPr>
              <w:t>18.</w:t>
            </w:r>
            <w:r w:rsidR="002A5BF7">
              <w:rPr>
                <w:rFonts w:ascii="Times New Roman" w:eastAsia="宋体" w:hAnsi="Times New Roman" w:hint="eastAsia"/>
                <w:color w:val="000000"/>
                <w:sz w:val="21"/>
                <w:szCs w:val="21"/>
              </w:rPr>
              <w:t>6</w:t>
            </w:r>
          </w:p>
        </w:tc>
        <w:tc>
          <w:tcPr>
            <w:tcW w:w="213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验收现场监测时间</w:t>
            </w:r>
          </w:p>
        </w:tc>
        <w:tc>
          <w:tcPr>
            <w:tcW w:w="2788" w:type="dxa"/>
            <w:gridSpan w:val="3"/>
            <w:vAlign w:val="center"/>
          </w:tcPr>
          <w:p w:rsidR="006F2156" w:rsidRPr="0098665C" w:rsidRDefault="00CA5480" w:rsidP="002A5BF7">
            <w:pPr>
              <w:spacing w:after="0"/>
              <w:jc w:val="center"/>
              <w:rPr>
                <w:rFonts w:ascii="Times New Roman" w:eastAsia="宋体" w:hAnsi="Times New Roman"/>
                <w:color w:val="000000"/>
                <w:sz w:val="21"/>
                <w:szCs w:val="21"/>
              </w:rPr>
            </w:pPr>
            <w:r w:rsidRPr="0098665C">
              <w:rPr>
                <w:rFonts w:ascii="Times New Roman" w:eastAsia="宋体" w:hAnsi="Times New Roman"/>
                <w:color w:val="000000"/>
                <w:sz w:val="21"/>
                <w:szCs w:val="21"/>
              </w:rPr>
              <w:t>2018.</w:t>
            </w:r>
            <w:r w:rsidR="002A5BF7">
              <w:rPr>
                <w:rFonts w:ascii="Times New Roman" w:eastAsia="宋体" w:hAnsi="Times New Roman" w:hint="eastAsia"/>
                <w:color w:val="000000"/>
                <w:sz w:val="21"/>
                <w:szCs w:val="21"/>
              </w:rPr>
              <w:t>7</w:t>
            </w:r>
            <w:r w:rsidRPr="0098665C">
              <w:rPr>
                <w:rFonts w:ascii="Times New Roman" w:eastAsia="宋体" w:hAnsi="Times New Roman"/>
                <w:color w:val="000000"/>
                <w:sz w:val="21"/>
                <w:szCs w:val="21"/>
              </w:rPr>
              <w:t>.2</w:t>
            </w:r>
            <w:r w:rsidR="002A5BF7">
              <w:rPr>
                <w:rFonts w:ascii="Times New Roman" w:eastAsia="宋体" w:hAnsi="Times New Roman" w:hint="eastAsia"/>
                <w:color w:val="000000"/>
                <w:sz w:val="21"/>
                <w:szCs w:val="21"/>
              </w:rPr>
              <w:t>5</w:t>
            </w:r>
            <w:r w:rsidRPr="0098665C">
              <w:rPr>
                <w:rFonts w:ascii="Times New Roman" w:eastAsia="宋体" w:hAnsi="Times New Roman"/>
                <w:color w:val="000000"/>
                <w:sz w:val="21"/>
                <w:szCs w:val="21"/>
              </w:rPr>
              <w:t>-2018.</w:t>
            </w:r>
            <w:r w:rsidR="002A5BF7">
              <w:rPr>
                <w:rFonts w:ascii="Times New Roman" w:eastAsia="宋体" w:hAnsi="Times New Roman" w:hint="eastAsia"/>
                <w:color w:val="000000"/>
                <w:sz w:val="21"/>
                <w:szCs w:val="21"/>
              </w:rPr>
              <w:t>7</w:t>
            </w:r>
            <w:r w:rsidRPr="0098665C">
              <w:rPr>
                <w:rFonts w:ascii="Times New Roman" w:eastAsia="宋体" w:hAnsi="Times New Roman"/>
                <w:color w:val="000000"/>
                <w:sz w:val="21"/>
                <w:szCs w:val="21"/>
              </w:rPr>
              <w:t>.</w:t>
            </w:r>
            <w:r w:rsidR="002830FB">
              <w:rPr>
                <w:rFonts w:ascii="Times New Roman" w:eastAsia="宋体" w:hAnsi="Times New Roman" w:hint="eastAsia"/>
                <w:color w:val="000000"/>
                <w:sz w:val="21"/>
                <w:szCs w:val="21"/>
              </w:rPr>
              <w:t>2</w:t>
            </w:r>
            <w:r w:rsidR="002A5BF7">
              <w:rPr>
                <w:rFonts w:ascii="Times New Roman" w:eastAsia="宋体" w:hAnsi="Times New Roman" w:hint="eastAsia"/>
                <w:color w:val="000000"/>
                <w:sz w:val="21"/>
                <w:szCs w:val="21"/>
              </w:rPr>
              <w:t>6</w:t>
            </w:r>
          </w:p>
        </w:tc>
      </w:tr>
      <w:tr w:rsidR="006F2156" w:rsidRPr="0098665C" w:rsidTr="00F3343C">
        <w:trPr>
          <w:cantSplit/>
          <w:trHeight w:val="794"/>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环评报告表</w:t>
            </w:r>
          </w:p>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审批部门</w:t>
            </w:r>
          </w:p>
        </w:tc>
        <w:tc>
          <w:tcPr>
            <w:tcW w:w="1692" w:type="dxa"/>
            <w:vAlign w:val="center"/>
          </w:tcPr>
          <w:p w:rsidR="006F2156" w:rsidRPr="0098665C" w:rsidRDefault="00CA5480"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江门市环境保护局</w:t>
            </w:r>
          </w:p>
        </w:tc>
        <w:tc>
          <w:tcPr>
            <w:tcW w:w="213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环评报告表</w:t>
            </w:r>
          </w:p>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编制单位</w:t>
            </w:r>
          </w:p>
        </w:tc>
        <w:tc>
          <w:tcPr>
            <w:tcW w:w="2788" w:type="dxa"/>
            <w:gridSpan w:val="3"/>
            <w:vAlign w:val="center"/>
          </w:tcPr>
          <w:p w:rsidR="006F2156" w:rsidRPr="0098665C" w:rsidRDefault="002830FB" w:rsidP="002A5BF7">
            <w:pPr>
              <w:spacing w:after="0"/>
              <w:rPr>
                <w:rFonts w:ascii="Times New Roman" w:eastAsia="宋体" w:hAnsi="Times New Roman"/>
                <w:color w:val="000000"/>
                <w:sz w:val="21"/>
                <w:szCs w:val="21"/>
              </w:rPr>
            </w:pPr>
            <w:r>
              <w:rPr>
                <w:rFonts w:ascii="Times New Roman" w:eastAsia="宋体" w:hAnsi="宋体" w:hint="eastAsia"/>
                <w:color w:val="000000"/>
                <w:sz w:val="21"/>
                <w:szCs w:val="21"/>
              </w:rPr>
              <w:t>江门市</w:t>
            </w:r>
            <w:r w:rsidR="002A5BF7">
              <w:rPr>
                <w:rFonts w:ascii="Times New Roman" w:eastAsia="宋体" w:hAnsi="宋体" w:hint="eastAsia"/>
                <w:color w:val="000000"/>
                <w:sz w:val="21"/>
                <w:szCs w:val="21"/>
              </w:rPr>
              <w:t>泰邦环保有限公司</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环保设施设计单位</w:t>
            </w:r>
          </w:p>
        </w:tc>
        <w:tc>
          <w:tcPr>
            <w:tcW w:w="1692" w:type="dxa"/>
            <w:vAlign w:val="center"/>
          </w:tcPr>
          <w:p w:rsidR="006F2156" w:rsidRPr="0098665C" w:rsidRDefault="002C2939" w:rsidP="00873E99">
            <w:pPr>
              <w:spacing w:after="0"/>
              <w:jc w:val="center"/>
              <w:rPr>
                <w:rFonts w:ascii="Times New Roman" w:eastAsia="宋体" w:hAnsi="Times New Roman"/>
                <w:color w:val="000000"/>
                <w:sz w:val="21"/>
                <w:szCs w:val="21"/>
              </w:rPr>
            </w:pPr>
            <w:r w:rsidRPr="002C2939">
              <w:rPr>
                <w:rFonts w:ascii="Times New Roman" w:eastAsia="宋体" w:hAnsi="宋体" w:hint="eastAsia"/>
                <w:color w:val="000000"/>
                <w:sz w:val="21"/>
                <w:szCs w:val="21"/>
              </w:rPr>
              <w:t>中山市思科维机械设备有限公司</w:t>
            </w:r>
          </w:p>
        </w:tc>
        <w:tc>
          <w:tcPr>
            <w:tcW w:w="213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环保设施施工单位</w:t>
            </w:r>
          </w:p>
        </w:tc>
        <w:tc>
          <w:tcPr>
            <w:tcW w:w="2788" w:type="dxa"/>
            <w:gridSpan w:val="3"/>
            <w:vAlign w:val="center"/>
          </w:tcPr>
          <w:p w:rsidR="006F2156" w:rsidRPr="0098665C" w:rsidRDefault="002C2939" w:rsidP="00873E99">
            <w:pPr>
              <w:spacing w:after="0"/>
              <w:rPr>
                <w:rFonts w:ascii="Times New Roman" w:eastAsia="宋体" w:hAnsi="Times New Roman"/>
                <w:color w:val="000000"/>
                <w:sz w:val="21"/>
                <w:szCs w:val="21"/>
              </w:rPr>
            </w:pPr>
            <w:r w:rsidRPr="002C2939">
              <w:rPr>
                <w:rFonts w:ascii="Times New Roman" w:eastAsia="宋体" w:hAnsi="宋体" w:hint="eastAsia"/>
                <w:color w:val="000000"/>
                <w:sz w:val="21"/>
                <w:szCs w:val="21"/>
              </w:rPr>
              <w:t>中山市思科维机械设备有限公司</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投资总概算</w:t>
            </w:r>
          </w:p>
        </w:tc>
        <w:tc>
          <w:tcPr>
            <w:tcW w:w="1692" w:type="dxa"/>
            <w:vAlign w:val="center"/>
          </w:tcPr>
          <w:p w:rsidR="006F2156" w:rsidRPr="0098665C" w:rsidRDefault="002A5BF7" w:rsidP="00873E99">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2900</w:t>
            </w:r>
          </w:p>
        </w:tc>
        <w:tc>
          <w:tcPr>
            <w:tcW w:w="213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环保投资总概算</w:t>
            </w:r>
          </w:p>
        </w:tc>
        <w:tc>
          <w:tcPr>
            <w:tcW w:w="988" w:type="dxa"/>
            <w:vAlign w:val="center"/>
          </w:tcPr>
          <w:p w:rsidR="006F2156" w:rsidRPr="0098665C" w:rsidRDefault="007F30D3" w:rsidP="00873E99">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50</w:t>
            </w:r>
          </w:p>
        </w:tc>
        <w:tc>
          <w:tcPr>
            <w:tcW w:w="765"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比例</w:t>
            </w:r>
          </w:p>
        </w:tc>
        <w:tc>
          <w:tcPr>
            <w:tcW w:w="1035" w:type="dxa"/>
            <w:vAlign w:val="center"/>
          </w:tcPr>
          <w:p w:rsidR="006F2156" w:rsidRPr="0098665C" w:rsidRDefault="00EF186D" w:rsidP="00873E99">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1.72</w:t>
            </w:r>
            <w:r w:rsidR="006F2156" w:rsidRPr="0098665C">
              <w:rPr>
                <w:rFonts w:ascii="Times New Roman" w:eastAsia="宋体" w:hAnsi="Times New Roman"/>
                <w:color w:val="000000"/>
                <w:sz w:val="21"/>
                <w:szCs w:val="21"/>
              </w:rPr>
              <w:t>%</w:t>
            </w:r>
          </w:p>
        </w:tc>
      </w:tr>
      <w:tr w:rsidR="006F2156" w:rsidRPr="0098665C" w:rsidTr="00F3343C">
        <w:trPr>
          <w:cantSplit/>
          <w:trHeight w:val="482"/>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实际总概算</w:t>
            </w:r>
          </w:p>
        </w:tc>
        <w:tc>
          <w:tcPr>
            <w:tcW w:w="1692" w:type="dxa"/>
            <w:vAlign w:val="center"/>
          </w:tcPr>
          <w:p w:rsidR="006F2156" w:rsidRPr="0098665C" w:rsidRDefault="002A5BF7" w:rsidP="00873E99">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2900</w:t>
            </w:r>
          </w:p>
        </w:tc>
        <w:tc>
          <w:tcPr>
            <w:tcW w:w="213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环保投资</w:t>
            </w:r>
          </w:p>
        </w:tc>
        <w:tc>
          <w:tcPr>
            <w:tcW w:w="988" w:type="dxa"/>
            <w:vAlign w:val="center"/>
          </w:tcPr>
          <w:p w:rsidR="006F2156" w:rsidRPr="0098665C" w:rsidRDefault="007F30D3" w:rsidP="00873E99">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50</w:t>
            </w:r>
          </w:p>
        </w:tc>
        <w:tc>
          <w:tcPr>
            <w:tcW w:w="765"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比例</w:t>
            </w:r>
          </w:p>
        </w:tc>
        <w:tc>
          <w:tcPr>
            <w:tcW w:w="1035" w:type="dxa"/>
            <w:vAlign w:val="center"/>
          </w:tcPr>
          <w:p w:rsidR="006F2156" w:rsidRPr="0098665C" w:rsidRDefault="00EF186D" w:rsidP="00873E99">
            <w:pPr>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1.72</w:t>
            </w:r>
            <w:r w:rsidR="006F2156" w:rsidRPr="0098665C">
              <w:rPr>
                <w:rFonts w:ascii="Times New Roman" w:eastAsia="宋体" w:hAnsi="Times New Roman"/>
                <w:color w:val="000000"/>
                <w:sz w:val="21"/>
                <w:szCs w:val="21"/>
              </w:rPr>
              <w:t>%</w:t>
            </w:r>
          </w:p>
        </w:tc>
      </w:tr>
      <w:tr w:rsidR="006F2156" w:rsidRPr="0098665C" w:rsidTr="00F3343C">
        <w:trPr>
          <w:cantSplit/>
          <w:trHeight w:val="2533"/>
          <w:jc w:val="center"/>
        </w:trPr>
        <w:tc>
          <w:tcPr>
            <w:tcW w:w="2307" w:type="dxa"/>
            <w:vAlign w:val="center"/>
          </w:tcPr>
          <w:p w:rsidR="006F2156" w:rsidRPr="0098665C" w:rsidRDefault="006F2156" w:rsidP="00873E99">
            <w:pPr>
              <w:spacing w:after="0"/>
              <w:jc w:val="center"/>
              <w:rPr>
                <w:rFonts w:ascii="Times New Roman" w:eastAsia="宋体" w:hAnsi="Times New Roman"/>
                <w:color w:val="000000"/>
                <w:sz w:val="21"/>
                <w:szCs w:val="21"/>
              </w:rPr>
            </w:pPr>
            <w:r w:rsidRPr="0098665C">
              <w:rPr>
                <w:rFonts w:ascii="Times New Roman" w:eastAsia="宋体" w:hAnsi="宋体"/>
                <w:color w:val="000000"/>
                <w:sz w:val="21"/>
                <w:szCs w:val="21"/>
              </w:rPr>
              <w:t>验收监测依据</w:t>
            </w:r>
          </w:p>
        </w:tc>
        <w:tc>
          <w:tcPr>
            <w:tcW w:w="6617" w:type="dxa"/>
            <w:gridSpan w:val="5"/>
            <w:vAlign w:val="center"/>
          </w:tcPr>
          <w:p w:rsidR="00537DD3" w:rsidRPr="0098665C" w:rsidRDefault="00537DD3" w:rsidP="00537DD3">
            <w:pPr>
              <w:spacing w:after="0"/>
              <w:rPr>
                <w:rFonts w:ascii="Times New Roman" w:eastAsia="宋体" w:hAnsi="Times New Roman"/>
                <w:color w:val="000000"/>
                <w:sz w:val="21"/>
                <w:szCs w:val="21"/>
              </w:rPr>
            </w:pPr>
            <w:r w:rsidRPr="0098665C">
              <w:rPr>
                <w:rFonts w:ascii="Times New Roman" w:eastAsia="宋体" w:hAnsi="宋体"/>
                <w:color w:val="000000"/>
                <w:sz w:val="21"/>
                <w:szCs w:val="21"/>
              </w:rPr>
              <w:t>（</w:t>
            </w:r>
            <w:r w:rsidRPr="0098665C">
              <w:rPr>
                <w:rFonts w:ascii="Times New Roman" w:eastAsia="宋体" w:hAnsi="Times New Roman"/>
                <w:color w:val="000000"/>
                <w:sz w:val="21"/>
                <w:szCs w:val="21"/>
              </w:rPr>
              <w:t>1</w:t>
            </w:r>
            <w:r w:rsidRPr="0098665C">
              <w:rPr>
                <w:rFonts w:ascii="Times New Roman" w:eastAsia="宋体" w:hAnsi="宋体"/>
                <w:color w:val="000000"/>
                <w:sz w:val="21"/>
                <w:szCs w:val="21"/>
              </w:rPr>
              <w:t>）中华人民共和国国务院令第</w:t>
            </w:r>
            <w:r w:rsidRPr="0098665C">
              <w:rPr>
                <w:rFonts w:ascii="Times New Roman" w:eastAsia="宋体" w:hAnsi="Times New Roman"/>
                <w:color w:val="000000"/>
                <w:sz w:val="21"/>
                <w:szCs w:val="21"/>
              </w:rPr>
              <w:t xml:space="preserve"> 253 </w:t>
            </w:r>
            <w:r w:rsidRPr="0098665C">
              <w:rPr>
                <w:rFonts w:ascii="Times New Roman" w:eastAsia="宋体" w:hAnsi="宋体"/>
                <w:color w:val="000000"/>
                <w:sz w:val="21"/>
                <w:szCs w:val="21"/>
              </w:rPr>
              <w:t>号《建设项目环境保护管理条例》</w:t>
            </w:r>
            <w:r w:rsidRPr="0098665C">
              <w:rPr>
                <w:rFonts w:ascii="Times New Roman" w:eastAsia="宋体" w:hAnsi="Times New Roman"/>
                <w:color w:val="000000"/>
                <w:sz w:val="21"/>
                <w:szCs w:val="21"/>
              </w:rPr>
              <w:t xml:space="preserve">(1998 </w:t>
            </w:r>
            <w:r w:rsidRPr="0098665C">
              <w:rPr>
                <w:rFonts w:ascii="Times New Roman" w:eastAsia="宋体" w:hAnsi="宋体"/>
                <w:color w:val="000000"/>
                <w:sz w:val="21"/>
                <w:szCs w:val="21"/>
              </w:rPr>
              <w:t>年</w:t>
            </w:r>
            <w:r w:rsidRPr="0098665C">
              <w:rPr>
                <w:rFonts w:ascii="Times New Roman" w:eastAsia="宋体" w:hAnsi="Times New Roman"/>
                <w:color w:val="000000"/>
                <w:sz w:val="21"/>
                <w:szCs w:val="21"/>
              </w:rPr>
              <w:t xml:space="preserve"> 11 </w:t>
            </w:r>
            <w:r w:rsidRPr="0098665C">
              <w:rPr>
                <w:rFonts w:ascii="Times New Roman" w:eastAsia="宋体" w:hAnsi="宋体"/>
                <w:color w:val="000000"/>
                <w:sz w:val="21"/>
                <w:szCs w:val="21"/>
              </w:rPr>
              <w:t>月</w:t>
            </w:r>
            <w:r w:rsidRPr="0098665C">
              <w:rPr>
                <w:rFonts w:ascii="Times New Roman" w:eastAsia="宋体" w:hAnsi="Times New Roman"/>
                <w:color w:val="000000"/>
                <w:sz w:val="21"/>
                <w:szCs w:val="21"/>
              </w:rPr>
              <w:t xml:space="preserve"> 29 </w:t>
            </w:r>
            <w:r w:rsidRPr="0098665C">
              <w:rPr>
                <w:rFonts w:ascii="Times New Roman" w:eastAsia="宋体" w:hAnsi="宋体"/>
                <w:color w:val="000000"/>
                <w:sz w:val="21"/>
                <w:szCs w:val="21"/>
              </w:rPr>
              <w:t>日</w:t>
            </w:r>
            <w:r w:rsidRPr="0098665C">
              <w:rPr>
                <w:rFonts w:ascii="Times New Roman" w:eastAsia="宋体" w:hAnsi="Times New Roman"/>
                <w:color w:val="000000"/>
                <w:sz w:val="21"/>
                <w:szCs w:val="21"/>
              </w:rPr>
              <w:t>)</w:t>
            </w:r>
            <w:r w:rsidRPr="0098665C">
              <w:rPr>
                <w:rFonts w:ascii="Times New Roman" w:eastAsia="宋体" w:hAnsi="宋体"/>
                <w:color w:val="000000"/>
                <w:sz w:val="21"/>
                <w:szCs w:val="21"/>
              </w:rPr>
              <w:t>；</w:t>
            </w:r>
          </w:p>
          <w:p w:rsidR="00537DD3" w:rsidRPr="0098665C" w:rsidRDefault="00537DD3" w:rsidP="00537DD3">
            <w:pPr>
              <w:spacing w:after="0"/>
              <w:rPr>
                <w:rFonts w:ascii="Times New Roman" w:eastAsia="宋体" w:hAnsi="Times New Roman"/>
                <w:color w:val="000000"/>
                <w:sz w:val="21"/>
                <w:szCs w:val="21"/>
              </w:rPr>
            </w:pPr>
            <w:r w:rsidRPr="0098665C">
              <w:rPr>
                <w:rFonts w:ascii="Times New Roman" w:eastAsia="宋体" w:hAnsi="宋体"/>
                <w:color w:val="000000"/>
                <w:sz w:val="21"/>
                <w:szCs w:val="21"/>
              </w:rPr>
              <w:t>（</w:t>
            </w:r>
            <w:r w:rsidRPr="0098665C">
              <w:rPr>
                <w:rFonts w:ascii="Times New Roman" w:eastAsia="宋体" w:hAnsi="Times New Roman"/>
                <w:color w:val="000000"/>
                <w:sz w:val="21"/>
                <w:szCs w:val="21"/>
              </w:rPr>
              <w:t>2</w:t>
            </w:r>
            <w:r w:rsidRPr="0098665C">
              <w:rPr>
                <w:rFonts w:ascii="Times New Roman" w:eastAsia="宋体" w:hAnsi="宋体"/>
                <w:color w:val="000000"/>
                <w:sz w:val="21"/>
                <w:szCs w:val="21"/>
              </w:rPr>
              <w:t>）国家环境保护总局令第</w:t>
            </w:r>
            <w:r w:rsidRPr="0098665C">
              <w:rPr>
                <w:rFonts w:ascii="Times New Roman" w:eastAsia="宋体" w:hAnsi="Times New Roman"/>
                <w:color w:val="000000"/>
                <w:sz w:val="21"/>
                <w:szCs w:val="21"/>
              </w:rPr>
              <w:t xml:space="preserve"> 13 </w:t>
            </w:r>
            <w:r w:rsidRPr="0098665C">
              <w:rPr>
                <w:rFonts w:ascii="Times New Roman" w:eastAsia="宋体" w:hAnsi="宋体"/>
                <w:color w:val="000000"/>
                <w:sz w:val="21"/>
                <w:szCs w:val="21"/>
              </w:rPr>
              <w:t>号《建设项目竣工环境保护验收管理办法》</w:t>
            </w:r>
            <w:r w:rsidRPr="0098665C">
              <w:rPr>
                <w:rFonts w:ascii="Times New Roman" w:eastAsia="宋体" w:hAnsi="Times New Roman"/>
                <w:color w:val="000000"/>
                <w:sz w:val="21"/>
                <w:szCs w:val="21"/>
              </w:rPr>
              <w:t xml:space="preserve">(2001 </w:t>
            </w:r>
            <w:r w:rsidRPr="0098665C">
              <w:rPr>
                <w:rFonts w:ascii="Times New Roman" w:eastAsia="宋体" w:hAnsi="宋体"/>
                <w:color w:val="000000"/>
                <w:sz w:val="21"/>
                <w:szCs w:val="21"/>
              </w:rPr>
              <w:t>年</w:t>
            </w:r>
            <w:r w:rsidRPr="0098665C">
              <w:rPr>
                <w:rFonts w:ascii="Times New Roman" w:eastAsia="宋体" w:hAnsi="Times New Roman"/>
                <w:color w:val="000000"/>
                <w:sz w:val="21"/>
                <w:szCs w:val="21"/>
              </w:rPr>
              <w:t xml:space="preserve"> 12 </w:t>
            </w:r>
            <w:r w:rsidRPr="0098665C">
              <w:rPr>
                <w:rFonts w:ascii="Times New Roman" w:eastAsia="宋体" w:hAnsi="宋体"/>
                <w:color w:val="000000"/>
                <w:sz w:val="21"/>
                <w:szCs w:val="21"/>
              </w:rPr>
              <w:t>月</w:t>
            </w:r>
            <w:r w:rsidRPr="0098665C">
              <w:rPr>
                <w:rFonts w:ascii="Times New Roman" w:eastAsia="宋体" w:hAnsi="Times New Roman"/>
                <w:color w:val="000000"/>
                <w:sz w:val="21"/>
                <w:szCs w:val="21"/>
              </w:rPr>
              <w:t xml:space="preserve"> 27 </w:t>
            </w:r>
            <w:r w:rsidRPr="0098665C">
              <w:rPr>
                <w:rFonts w:ascii="Times New Roman" w:eastAsia="宋体" w:hAnsi="宋体"/>
                <w:color w:val="000000"/>
                <w:sz w:val="21"/>
                <w:szCs w:val="21"/>
              </w:rPr>
              <w:t>日</w:t>
            </w:r>
            <w:r w:rsidRPr="0098665C">
              <w:rPr>
                <w:rFonts w:ascii="Times New Roman" w:eastAsia="宋体" w:hAnsi="Times New Roman"/>
                <w:color w:val="000000"/>
                <w:sz w:val="21"/>
                <w:szCs w:val="21"/>
              </w:rPr>
              <w:t>)</w:t>
            </w:r>
            <w:r w:rsidRPr="0098665C">
              <w:rPr>
                <w:rFonts w:ascii="Times New Roman" w:eastAsia="宋体" w:hAnsi="宋体"/>
                <w:color w:val="000000"/>
                <w:sz w:val="21"/>
                <w:szCs w:val="21"/>
              </w:rPr>
              <w:t>；</w:t>
            </w:r>
          </w:p>
          <w:p w:rsidR="00537DD3" w:rsidRPr="0098665C" w:rsidRDefault="00537DD3" w:rsidP="00537DD3">
            <w:pPr>
              <w:spacing w:after="0"/>
              <w:rPr>
                <w:rFonts w:ascii="Times New Roman" w:eastAsia="宋体" w:hAnsi="Times New Roman"/>
                <w:color w:val="000000"/>
                <w:sz w:val="21"/>
                <w:szCs w:val="21"/>
              </w:rPr>
            </w:pPr>
            <w:r w:rsidRPr="0098665C">
              <w:rPr>
                <w:rFonts w:ascii="Times New Roman" w:eastAsia="宋体" w:hAnsi="宋体"/>
                <w:color w:val="000000"/>
                <w:sz w:val="21"/>
                <w:szCs w:val="21"/>
              </w:rPr>
              <w:t>（</w:t>
            </w:r>
            <w:r w:rsidRPr="0098665C">
              <w:rPr>
                <w:rFonts w:ascii="Times New Roman" w:eastAsia="宋体" w:hAnsi="Times New Roman"/>
                <w:color w:val="000000"/>
                <w:sz w:val="21"/>
                <w:szCs w:val="21"/>
              </w:rPr>
              <w:t>3</w:t>
            </w:r>
            <w:r w:rsidRPr="0098665C">
              <w:rPr>
                <w:rFonts w:ascii="Times New Roman" w:eastAsia="宋体" w:hAnsi="宋体"/>
                <w:color w:val="000000"/>
                <w:sz w:val="21"/>
                <w:szCs w:val="21"/>
              </w:rPr>
              <w:t>）广东省人大，《广东省建设项目环境保护管理条例》（</w:t>
            </w:r>
            <w:r w:rsidRPr="0098665C">
              <w:rPr>
                <w:rFonts w:ascii="Times New Roman" w:eastAsia="宋体" w:hAnsi="Times New Roman"/>
                <w:color w:val="000000"/>
                <w:sz w:val="21"/>
                <w:szCs w:val="21"/>
              </w:rPr>
              <w:t xml:space="preserve">2004 </w:t>
            </w:r>
            <w:r w:rsidRPr="0098665C">
              <w:rPr>
                <w:rFonts w:ascii="Times New Roman" w:eastAsia="宋体" w:hAnsi="宋体"/>
                <w:color w:val="000000"/>
                <w:sz w:val="21"/>
                <w:szCs w:val="21"/>
              </w:rPr>
              <w:t>年</w:t>
            </w:r>
            <w:r w:rsidRPr="0098665C">
              <w:rPr>
                <w:rFonts w:ascii="Times New Roman" w:eastAsia="宋体" w:hAnsi="Times New Roman"/>
                <w:color w:val="000000"/>
                <w:sz w:val="21"/>
                <w:szCs w:val="21"/>
              </w:rPr>
              <w:t xml:space="preserve"> 7 </w:t>
            </w:r>
            <w:r w:rsidRPr="0098665C">
              <w:rPr>
                <w:rFonts w:ascii="Times New Roman" w:eastAsia="宋体" w:hAnsi="宋体"/>
                <w:color w:val="000000"/>
                <w:sz w:val="21"/>
                <w:szCs w:val="21"/>
              </w:rPr>
              <w:t>月</w:t>
            </w:r>
            <w:r w:rsidRPr="0098665C">
              <w:rPr>
                <w:rFonts w:ascii="Times New Roman" w:eastAsia="宋体" w:hAnsi="Times New Roman"/>
                <w:color w:val="000000"/>
                <w:sz w:val="21"/>
                <w:szCs w:val="21"/>
              </w:rPr>
              <w:t xml:space="preserve"> 29 </w:t>
            </w:r>
            <w:r w:rsidRPr="0098665C">
              <w:rPr>
                <w:rFonts w:ascii="Times New Roman" w:eastAsia="宋体" w:hAnsi="宋体"/>
                <w:color w:val="000000"/>
                <w:sz w:val="21"/>
                <w:szCs w:val="21"/>
              </w:rPr>
              <w:t>日省十届人大常委会十二次会议第二次修订）；</w:t>
            </w:r>
          </w:p>
          <w:p w:rsidR="00537DD3" w:rsidRPr="0098665C" w:rsidRDefault="00537DD3" w:rsidP="00537DD3">
            <w:pPr>
              <w:spacing w:after="0"/>
              <w:rPr>
                <w:rFonts w:ascii="Times New Roman" w:eastAsia="宋体" w:hAnsi="Times New Roman"/>
                <w:color w:val="000000"/>
                <w:sz w:val="21"/>
                <w:szCs w:val="21"/>
              </w:rPr>
            </w:pPr>
            <w:r w:rsidRPr="0098665C">
              <w:rPr>
                <w:rFonts w:ascii="Times New Roman" w:eastAsia="宋体" w:hAnsi="宋体"/>
                <w:color w:val="000000"/>
                <w:sz w:val="21"/>
                <w:szCs w:val="21"/>
              </w:rPr>
              <w:t>（</w:t>
            </w:r>
            <w:r w:rsidRPr="0098665C">
              <w:rPr>
                <w:rFonts w:ascii="Times New Roman" w:eastAsia="宋体" w:hAnsi="Times New Roman"/>
                <w:color w:val="000000"/>
                <w:sz w:val="21"/>
                <w:szCs w:val="21"/>
              </w:rPr>
              <w:t>4</w:t>
            </w:r>
            <w:r w:rsidRPr="0098665C">
              <w:rPr>
                <w:rFonts w:ascii="Times New Roman" w:eastAsia="宋体" w:hAnsi="宋体"/>
                <w:color w:val="000000"/>
                <w:sz w:val="21"/>
                <w:szCs w:val="21"/>
              </w:rPr>
              <w:t>）</w:t>
            </w:r>
            <w:r w:rsidR="00643D74">
              <w:rPr>
                <w:rFonts w:ascii="Times New Roman" w:eastAsia="宋体" w:hAnsi="宋体"/>
                <w:color w:val="000000"/>
                <w:sz w:val="21"/>
                <w:szCs w:val="21"/>
              </w:rPr>
              <w:t>江门市泰邦环保有限公司</w:t>
            </w:r>
            <w:r w:rsidRPr="0098665C">
              <w:rPr>
                <w:rFonts w:ascii="Times New Roman" w:eastAsia="宋体" w:hAnsi="宋体"/>
                <w:color w:val="000000"/>
                <w:sz w:val="21"/>
                <w:szCs w:val="21"/>
              </w:rPr>
              <w:t>编制的《</w:t>
            </w:r>
            <w:r w:rsidR="002A5BF7">
              <w:rPr>
                <w:rFonts w:ascii="Times New Roman" w:eastAsia="宋体" w:hAnsi="宋体" w:hint="eastAsia"/>
                <w:color w:val="000000"/>
                <w:sz w:val="21"/>
                <w:szCs w:val="21"/>
              </w:rPr>
              <w:t>江门市蓬江区建兆混凝土有限公司混凝土搅拌站项目</w:t>
            </w:r>
            <w:r w:rsidRPr="0098665C">
              <w:rPr>
                <w:rFonts w:ascii="Times New Roman" w:eastAsia="宋体" w:hAnsi="宋体"/>
                <w:color w:val="000000"/>
                <w:sz w:val="21"/>
                <w:szCs w:val="21"/>
              </w:rPr>
              <w:t>环境影响报告表》（</w:t>
            </w:r>
            <w:r w:rsidRPr="0098665C">
              <w:rPr>
                <w:rFonts w:ascii="Times New Roman" w:eastAsia="宋体" w:hAnsi="Times New Roman"/>
                <w:color w:val="000000"/>
                <w:sz w:val="21"/>
                <w:szCs w:val="21"/>
              </w:rPr>
              <w:t>201</w:t>
            </w:r>
            <w:r w:rsidR="00994061">
              <w:rPr>
                <w:rFonts w:ascii="Times New Roman" w:eastAsia="宋体" w:hAnsi="Times New Roman" w:hint="eastAsia"/>
                <w:color w:val="000000"/>
                <w:sz w:val="21"/>
                <w:szCs w:val="21"/>
              </w:rPr>
              <w:t>7</w:t>
            </w:r>
            <w:r w:rsidRPr="0098665C">
              <w:rPr>
                <w:rFonts w:ascii="Times New Roman" w:eastAsia="宋体" w:hAnsi="Times New Roman"/>
                <w:color w:val="000000"/>
                <w:sz w:val="21"/>
                <w:szCs w:val="21"/>
              </w:rPr>
              <w:t>.</w:t>
            </w:r>
            <w:r w:rsidR="00994061">
              <w:rPr>
                <w:rFonts w:ascii="Times New Roman" w:eastAsia="宋体" w:hAnsi="Times New Roman" w:hint="eastAsia"/>
                <w:color w:val="000000"/>
                <w:sz w:val="21"/>
                <w:szCs w:val="21"/>
              </w:rPr>
              <w:t>3</w:t>
            </w:r>
            <w:r w:rsidRPr="0098665C">
              <w:rPr>
                <w:rFonts w:ascii="Times New Roman" w:eastAsia="宋体" w:hAnsi="宋体"/>
                <w:color w:val="000000"/>
                <w:sz w:val="21"/>
                <w:szCs w:val="21"/>
              </w:rPr>
              <w:t>）</w:t>
            </w:r>
          </w:p>
          <w:p w:rsidR="006F2156" w:rsidRPr="0098665C" w:rsidRDefault="00537DD3" w:rsidP="00994061">
            <w:pPr>
              <w:spacing w:after="0"/>
              <w:rPr>
                <w:rFonts w:ascii="Times New Roman" w:eastAsia="宋体" w:hAnsi="Times New Roman"/>
                <w:color w:val="000000"/>
                <w:sz w:val="21"/>
                <w:szCs w:val="21"/>
              </w:rPr>
            </w:pPr>
            <w:r w:rsidRPr="0098665C">
              <w:rPr>
                <w:rFonts w:ascii="Times New Roman" w:eastAsia="宋体" w:hAnsi="宋体"/>
                <w:color w:val="000000"/>
                <w:sz w:val="21"/>
                <w:szCs w:val="21"/>
              </w:rPr>
              <w:t>（</w:t>
            </w:r>
            <w:r w:rsidRPr="0098665C">
              <w:rPr>
                <w:rFonts w:ascii="Times New Roman" w:eastAsia="宋体" w:hAnsi="Times New Roman"/>
                <w:color w:val="000000"/>
                <w:sz w:val="21"/>
                <w:szCs w:val="21"/>
              </w:rPr>
              <w:t>5</w:t>
            </w:r>
            <w:r w:rsidRPr="0098665C">
              <w:rPr>
                <w:rFonts w:ascii="Times New Roman" w:eastAsia="宋体" w:hAnsi="宋体"/>
                <w:color w:val="000000"/>
                <w:sz w:val="21"/>
                <w:szCs w:val="21"/>
              </w:rPr>
              <w:t>）江门市环境保护局关于《</w:t>
            </w:r>
            <w:r w:rsidR="002A5BF7">
              <w:rPr>
                <w:rFonts w:ascii="Times New Roman" w:eastAsia="宋体" w:hAnsi="宋体" w:hint="eastAsia"/>
                <w:color w:val="000000"/>
                <w:sz w:val="21"/>
                <w:szCs w:val="21"/>
              </w:rPr>
              <w:t>江门市蓬江区建兆混凝土有限公司混凝土搅拌站项目</w:t>
            </w:r>
            <w:r w:rsidRPr="0098665C">
              <w:rPr>
                <w:rFonts w:ascii="Times New Roman" w:eastAsia="宋体" w:hAnsi="宋体"/>
                <w:color w:val="000000"/>
                <w:sz w:val="21"/>
                <w:szCs w:val="21"/>
              </w:rPr>
              <w:t>环境影响报告表》的批复，江环审</w:t>
            </w:r>
            <w:r w:rsidRPr="0098665C">
              <w:rPr>
                <w:rFonts w:ascii="Times New Roman" w:eastAsia="宋体" w:hAnsi="Times New Roman"/>
                <w:color w:val="000000"/>
                <w:sz w:val="21"/>
                <w:szCs w:val="21"/>
              </w:rPr>
              <w:t>[201</w:t>
            </w:r>
            <w:r w:rsidR="00994061">
              <w:rPr>
                <w:rFonts w:ascii="Times New Roman" w:eastAsia="宋体" w:hAnsi="Times New Roman" w:hint="eastAsia"/>
                <w:color w:val="000000"/>
                <w:sz w:val="21"/>
                <w:szCs w:val="21"/>
              </w:rPr>
              <w:t>7</w:t>
            </w:r>
            <w:r w:rsidRPr="0098665C">
              <w:rPr>
                <w:rFonts w:ascii="Times New Roman" w:eastAsia="宋体" w:hAnsi="Times New Roman"/>
                <w:color w:val="000000"/>
                <w:sz w:val="21"/>
                <w:szCs w:val="21"/>
              </w:rPr>
              <w:t>]</w:t>
            </w:r>
            <w:r w:rsidR="00994061">
              <w:rPr>
                <w:rFonts w:ascii="Times New Roman" w:eastAsia="宋体" w:hAnsi="Times New Roman" w:hint="eastAsia"/>
                <w:color w:val="000000"/>
                <w:sz w:val="21"/>
                <w:szCs w:val="21"/>
              </w:rPr>
              <w:t>62</w:t>
            </w:r>
            <w:r w:rsidRPr="0098665C">
              <w:rPr>
                <w:rFonts w:ascii="Times New Roman" w:eastAsia="宋体" w:hAnsi="宋体"/>
                <w:color w:val="000000"/>
                <w:sz w:val="21"/>
                <w:szCs w:val="21"/>
              </w:rPr>
              <w:t>号。</w:t>
            </w:r>
          </w:p>
        </w:tc>
      </w:tr>
      <w:tr w:rsidR="006F2156" w:rsidRPr="0098665C" w:rsidTr="00F3343C">
        <w:trPr>
          <w:cantSplit/>
          <w:trHeight w:val="3109"/>
          <w:jc w:val="center"/>
        </w:trPr>
        <w:tc>
          <w:tcPr>
            <w:tcW w:w="2307" w:type="dxa"/>
            <w:vAlign w:val="center"/>
          </w:tcPr>
          <w:p w:rsidR="006F2156" w:rsidRPr="0098665C" w:rsidRDefault="006F2156" w:rsidP="00873E99">
            <w:pPr>
              <w:spacing w:after="0"/>
              <w:rPr>
                <w:rFonts w:ascii="Times New Roman" w:eastAsia="宋体" w:hAnsi="Times New Roman"/>
                <w:color w:val="000000"/>
                <w:sz w:val="21"/>
                <w:szCs w:val="21"/>
              </w:rPr>
            </w:pPr>
            <w:r w:rsidRPr="0098665C">
              <w:rPr>
                <w:rFonts w:ascii="Times New Roman" w:eastAsia="宋体" w:hAnsi="宋体"/>
                <w:color w:val="000000"/>
                <w:sz w:val="21"/>
                <w:szCs w:val="21"/>
              </w:rPr>
              <w:t>验收监测评价标准、标号、级别、限值</w:t>
            </w:r>
          </w:p>
        </w:tc>
        <w:tc>
          <w:tcPr>
            <w:tcW w:w="6617" w:type="dxa"/>
            <w:gridSpan w:val="5"/>
          </w:tcPr>
          <w:p w:rsidR="006F2156" w:rsidRPr="0098665C" w:rsidRDefault="007F30D3" w:rsidP="00873E99">
            <w:pPr>
              <w:spacing w:after="0"/>
              <w:rPr>
                <w:rFonts w:ascii="Times New Roman" w:eastAsia="宋体" w:hAnsi="Times New Roman"/>
                <w:color w:val="000000"/>
                <w:sz w:val="21"/>
                <w:szCs w:val="21"/>
              </w:rPr>
            </w:pPr>
            <w:r>
              <w:rPr>
                <w:rFonts w:ascii="Times New Roman" w:eastAsia="宋体" w:hAnsi="宋体" w:hint="eastAsia"/>
                <w:color w:val="000000"/>
                <w:sz w:val="21"/>
                <w:szCs w:val="21"/>
              </w:rPr>
              <w:t>生活污水</w:t>
            </w:r>
            <w:r w:rsidR="00537DD3" w:rsidRPr="0098665C">
              <w:rPr>
                <w:rFonts w:ascii="Times New Roman" w:eastAsia="宋体" w:hAnsi="宋体"/>
                <w:color w:val="000000"/>
                <w:sz w:val="21"/>
                <w:szCs w:val="21"/>
              </w:rPr>
              <w:t>执行广东省《水污染物排放限值》（</w:t>
            </w:r>
            <w:r w:rsidR="00537DD3" w:rsidRPr="0098665C">
              <w:rPr>
                <w:rFonts w:ascii="Times New Roman" w:eastAsia="宋体" w:hAnsi="Times New Roman"/>
                <w:color w:val="000000"/>
                <w:sz w:val="21"/>
                <w:szCs w:val="21"/>
              </w:rPr>
              <w:t>DB44/26-2001</w:t>
            </w:r>
            <w:r w:rsidR="00537DD3" w:rsidRPr="0098665C">
              <w:rPr>
                <w:rFonts w:ascii="Times New Roman" w:eastAsia="宋体" w:hAnsi="宋体"/>
                <w:color w:val="000000"/>
                <w:sz w:val="21"/>
                <w:szCs w:val="21"/>
              </w:rPr>
              <w:t>）第二时段</w:t>
            </w:r>
            <w:r>
              <w:rPr>
                <w:rFonts w:ascii="Times New Roman" w:eastAsia="宋体" w:hAnsi="宋体" w:hint="eastAsia"/>
                <w:color w:val="000000"/>
                <w:sz w:val="21"/>
                <w:szCs w:val="21"/>
              </w:rPr>
              <w:t>三</w:t>
            </w:r>
            <w:r w:rsidR="00537DD3" w:rsidRPr="0098665C">
              <w:rPr>
                <w:rFonts w:ascii="Times New Roman" w:eastAsia="宋体" w:hAnsi="宋体"/>
                <w:color w:val="000000"/>
                <w:sz w:val="21"/>
                <w:szCs w:val="21"/>
              </w:rPr>
              <w:t>级标准：</w:t>
            </w:r>
            <w:r w:rsidR="0098665C" w:rsidRPr="0098665C">
              <w:rPr>
                <w:rFonts w:ascii="Times New Roman" w:eastAsia="宋体" w:hAnsi="Times New Roman"/>
                <w:color w:val="000000"/>
                <w:sz w:val="21"/>
                <w:szCs w:val="21"/>
              </w:rPr>
              <w:t>pH6~9</w:t>
            </w:r>
            <w:r w:rsidR="0098665C" w:rsidRPr="0098665C">
              <w:rPr>
                <w:rFonts w:ascii="Times New Roman" w:eastAsia="宋体" w:hAnsi="宋体"/>
                <w:color w:val="000000"/>
                <w:sz w:val="21"/>
                <w:szCs w:val="21"/>
              </w:rPr>
              <w:t>、</w:t>
            </w:r>
            <w:r w:rsidR="0098665C" w:rsidRPr="0098665C">
              <w:rPr>
                <w:rFonts w:ascii="Times New Roman" w:eastAsia="宋体" w:hAnsi="Times New Roman"/>
                <w:color w:val="000000"/>
                <w:sz w:val="21"/>
                <w:szCs w:val="21"/>
              </w:rPr>
              <w:t>COD</w:t>
            </w:r>
            <w:r w:rsidR="0098665C" w:rsidRPr="0098665C">
              <w:rPr>
                <w:rFonts w:ascii="Times New Roman" w:eastAsia="宋体" w:hAnsi="Times New Roman"/>
                <w:color w:val="000000"/>
                <w:sz w:val="21"/>
                <w:szCs w:val="21"/>
                <w:vertAlign w:val="subscript"/>
              </w:rPr>
              <w:t>Cr</w:t>
            </w:r>
            <w:r w:rsidR="0098665C" w:rsidRPr="0098665C">
              <w:rPr>
                <w:rFonts w:ascii="Times New Roman" w:eastAsia="宋体" w:hAnsi="宋体"/>
                <w:color w:val="000000"/>
                <w:sz w:val="21"/>
                <w:szCs w:val="21"/>
              </w:rPr>
              <w:t>≦</w:t>
            </w:r>
            <w:r>
              <w:rPr>
                <w:rFonts w:ascii="Times New Roman" w:eastAsia="宋体" w:hAnsi="Times New Roman" w:hint="eastAsia"/>
                <w:color w:val="000000"/>
                <w:sz w:val="21"/>
                <w:szCs w:val="21"/>
              </w:rPr>
              <w:t>500</w:t>
            </w:r>
            <w:r w:rsidR="0098665C" w:rsidRPr="0098665C">
              <w:rPr>
                <w:rFonts w:ascii="Times New Roman" w:eastAsia="宋体" w:hAnsi="Times New Roman"/>
                <w:color w:val="000000"/>
                <w:sz w:val="21"/>
                <w:szCs w:val="21"/>
              </w:rPr>
              <w:t>mg/L</w:t>
            </w:r>
            <w:r w:rsidR="0098665C" w:rsidRPr="0098665C">
              <w:rPr>
                <w:rFonts w:ascii="Times New Roman" w:eastAsia="宋体" w:hAnsi="宋体"/>
                <w:color w:val="000000"/>
                <w:sz w:val="21"/>
                <w:szCs w:val="21"/>
              </w:rPr>
              <w:t>、</w:t>
            </w:r>
            <w:r w:rsidRPr="00126EDC">
              <w:rPr>
                <w:rFonts w:hint="eastAsia"/>
                <w:szCs w:val="21"/>
              </w:rPr>
              <w:t>BOD</w:t>
            </w:r>
            <w:r w:rsidRPr="00126EDC">
              <w:rPr>
                <w:rFonts w:hint="eastAsia"/>
                <w:szCs w:val="21"/>
                <w:vertAlign w:val="subscript"/>
              </w:rPr>
              <w:t>5</w:t>
            </w:r>
            <w:r w:rsidRPr="0098665C">
              <w:rPr>
                <w:rFonts w:ascii="Times New Roman" w:eastAsia="宋体" w:hAnsi="宋体"/>
                <w:color w:val="000000"/>
                <w:sz w:val="21"/>
                <w:szCs w:val="21"/>
              </w:rPr>
              <w:t>≦</w:t>
            </w:r>
            <w:r>
              <w:rPr>
                <w:rFonts w:ascii="Times New Roman" w:eastAsia="宋体" w:hAnsi="Times New Roman" w:hint="eastAsia"/>
                <w:color w:val="000000"/>
                <w:sz w:val="21"/>
                <w:szCs w:val="21"/>
              </w:rPr>
              <w:t>300</w:t>
            </w:r>
            <w:r w:rsidRPr="0098665C">
              <w:rPr>
                <w:rFonts w:ascii="Times New Roman" w:eastAsia="宋体" w:hAnsi="Times New Roman"/>
                <w:color w:val="000000"/>
                <w:sz w:val="21"/>
                <w:szCs w:val="21"/>
              </w:rPr>
              <w:t>mg/L</w:t>
            </w:r>
            <w:r w:rsidRPr="0098665C">
              <w:rPr>
                <w:rFonts w:ascii="Times New Roman" w:eastAsia="宋体" w:hAnsi="宋体"/>
                <w:color w:val="000000"/>
                <w:sz w:val="21"/>
                <w:szCs w:val="21"/>
              </w:rPr>
              <w:t>、</w:t>
            </w:r>
            <w:r w:rsidR="0098665C" w:rsidRPr="0098665C">
              <w:rPr>
                <w:rFonts w:ascii="Times New Roman" w:eastAsia="宋体" w:hAnsi="Times New Roman"/>
                <w:color w:val="000000"/>
                <w:sz w:val="21"/>
                <w:szCs w:val="21"/>
              </w:rPr>
              <w:t>SS</w:t>
            </w:r>
            <w:r w:rsidR="0098665C" w:rsidRPr="0098665C">
              <w:rPr>
                <w:rFonts w:ascii="Times New Roman" w:eastAsia="宋体" w:hAnsi="宋体"/>
                <w:color w:val="000000"/>
                <w:sz w:val="21"/>
                <w:szCs w:val="21"/>
              </w:rPr>
              <w:t>≦</w:t>
            </w:r>
            <w:r>
              <w:rPr>
                <w:rFonts w:ascii="Times New Roman" w:eastAsia="宋体" w:hAnsi="Times New Roman" w:hint="eastAsia"/>
                <w:color w:val="000000"/>
                <w:sz w:val="21"/>
                <w:szCs w:val="21"/>
              </w:rPr>
              <w:t>400</w:t>
            </w:r>
            <w:r w:rsidR="0098665C" w:rsidRPr="0098665C">
              <w:rPr>
                <w:rFonts w:ascii="Times New Roman" w:eastAsia="宋体" w:hAnsi="Times New Roman"/>
                <w:color w:val="000000"/>
                <w:sz w:val="21"/>
                <w:szCs w:val="21"/>
              </w:rPr>
              <w:t>mg/L</w:t>
            </w:r>
            <w:r w:rsidR="0098665C" w:rsidRPr="0098665C">
              <w:rPr>
                <w:rFonts w:ascii="Times New Roman" w:eastAsia="宋体" w:hAnsi="宋体"/>
                <w:color w:val="000000"/>
                <w:sz w:val="21"/>
                <w:szCs w:val="21"/>
              </w:rPr>
              <w:t>、</w:t>
            </w:r>
            <w:r>
              <w:rPr>
                <w:rFonts w:ascii="Times New Roman" w:eastAsia="宋体" w:hAnsi="宋体" w:hint="eastAsia"/>
                <w:color w:val="000000"/>
                <w:sz w:val="21"/>
                <w:szCs w:val="21"/>
              </w:rPr>
              <w:t>动植物油</w:t>
            </w:r>
            <w:r w:rsidR="0098665C" w:rsidRPr="0098665C">
              <w:rPr>
                <w:rFonts w:ascii="Times New Roman" w:eastAsia="宋体" w:hAnsi="宋体"/>
                <w:color w:val="000000"/>
                <w:sz w:val="21"/>
                <w:szCs w:val="21"/>
              </w:rPr>
              <w:t>≦</w:t>
            </w:r>
            <w:r>
              <w:rPr>
                <w:rFonts w:ascii="Times New Roman" w:eastAsia="宋体" w:hAnsi="Times New Roman" w:hint="eastAsia"/>
                <w:color w:val="000000"/>
                <w:sz w:val="21"/>
                <w:szCs w:val="21"/>
              </w:rPr>
              <w:t>100</w:t>
            </w:r>
            <w:r w:rsidR="0098665C" w:rsidRPr="0098665C">
              <w:rPr>
                <w:rFonts w:ascii="Times New Roman" w:eastAsia="宋体" w:hAnsi="Times New Roman"/>
                <w:color w:val="000000"/>
                <w:sz w:val="21"/>
                <w:szCs w:val="21"/>
              </w:rPr>
              <w:t>mg/L</w:t>
            </w:r>
            <w:r w:rsidR="0098665C" w:rsidRPr="0098665C">
              <w:rPr>
                <w:rFonts w:ascii="Times New Roman" w:eastAsia="宋体" w:hAnsi="宋体"/>
                <w:color w:val="000000"/>
                <w:sz w:val="21"/>
                <w:szCs w:val="21"/>
              </w:rPr>
              <w:t>；</w:t>
            </w:r>
          </w:p>
          <w:p w:rsidR="0098665C" w:rsidRDefault="00643D74" w:rsidP="0098665C">
            <w:pPr>
              <w:spacing w:after="0"/>
              <w:rPr>
                <w:rFonts w:ascii="Times New Roman" w:eastAsia="宋体" w:hAnsi="宋体"/>
                <w:color w:val="000000"/>
                <w:sz w:val="21"/>
                <w:szCs w:val="21"/>
              </w:rPr>
            </w:pPr>
            <w:r>
              <w:rPr>
                <w:rFonts w:ascii="Times New Roman" w:eastAsia="宋体" w:hAnsi="宋体" w:hint="eastAsia"/>
                <w:color w:val="000000"/>
                <w:sz w:val="21"/>
                <w:szCs w:val="21"/>
              </w:rPr>
              <w:t>搅拌</w:t>
            </w:r>
            <w:r w:rsidR="0098665C" w:rsidRPr="0098665C">
              <w:rPr>
                <w:rFonts w:ascii="Times New Roman" w:eastAsia="宋体" w:hAnsi="宋体"/>
                <w:color w:val="000000"/>
                <w:sz w:val="21"/>
                <w:szCs w:val="21"/>
              </w:rPr>
              <w:t>废气</w:t>
            </w:r>
            <w:r>
              <w:rPr>
                <w:rFonts w:ascii="Times New Roman" w:eastAsia="宋体" w:hAnsi="宋体" w:hint="eastAsia"/>
                <w:color w:val="000000"/>
                <w:sz w:val="21"/>
                <w:szCs w:val="21"/>
              </w:rPr>
              <w:t>、料仓废气有组织</w:t>
            </w:r>
            <w:r w:rsidR="0098665C" w:rsidRPr="0098665C">
              <w:rPr>
                <w:rFonts w:ascii="Times New Roman" w:eastAsia="宋体" w:hAnsi="宋体"/>
                <w:color w:val="000000"/>
                <w:sz w:val="21"/>
                <w:szCs w:val="21"/>
              </w:rPr>
              <w:t>执行</w:t>
            </w:r>
            <w:r w:rsidR="003C6F43">
              <w:rPr>
                <w:rFonts w:ascii="Times New Roman" w:eastAsia="宋体" w:hAnsi="宋体" w:hint="eastAsia"/>
                <w:color w:val="000000"/>
                <w:sz w:val="21"/>
                <w:szCs w:val="21"/>
              </w:rPr>
              <w:t>《水泥工业大气污染物排放限值》（</w:t>
            </w:r>
            <w:r w:rsidR="003C6F43">
              <w:rPr>
                <w:rFonts w:ascii="Times New Roman" w:eastAsia="宋体" w:hAnsi="宋体" w:hint="eastAsia"/>
                <w:color w:val="000000"/>
                <w:sz w:val="21"/>
                <w:szCs w:val="21"/>
              </w:rPr>
              <w:t>GB4915-2013</w:t>
            </w:r>
            <w:r w:rsidR="003C6F43">
              <w:rPr>
                <w:rFonts w:ascii="Times New Roman" w:eastAsia="宋体" w:hAnsi="宋体" w:hint="eastAsia"/>
                <w:color w:val="000000"/>
                <w:sz w:val="21"/>
                <w:szCs w:val="21"/>
              </w:rPr>
              <w:t>）表</w:t>
            </w:r>
            <w:r w:rsidR="003C6F43">
              <w:rPr>
                <w:rFonts w:ascii="Times New Roman" w:eastAsia="宋体" w:hAnsi="宋体" w:hint="eastAsia"/>
                <w:color w:val="000000"/>
                <w:sz w:val="21"/>
                <w:szCs w:val="21"/>
              </w:rPr>
              <w:t>1</w:t>
            </w:r>
            <w:r w:rsidR="003C6F43">
              <w:rPr>
                <w:rFonts w:ascii="Times New Roman" w:eastAsia="宋体" w:hAnsi="宋体" w:hint="eastAsia"/>
                <w:color w:val="000000"/>
                <w:sz w:val="21"/>
                <w:szCs w:val="21"/>
              </w:rPr>
              <w:t>标准要求</w:t>
            </w:r>
            <w:r>
              <w:rPr>
                <w:rFonts w:ascii="Times New Roman" w:eastAsia="宋体" w:hAnsi="宋体" w:hint="eastAsia"/>
                <w:color w:val="000000"/>
                <w:sz w:val="21"/>
                <w:szCs w:val="21"/>
              </w:rPr>
              <w:t>；无组织执行《水泥工业大气污染物排放限值》（</w:t>
            </w:r>
            <w:r>
              <w:rPr>
                <w:rFonts w:ascii="Times New Roman" w:eastAsia="宋体" w:hAnsi="宋体" w:hint="eastAsia"/>
                <w:color w:val="000000"/>
                <w:sz w:val="21"/>
                <w:szCs w:val="21"/>
              </w:rPr>
              <w:t>GB4915-2013</w:t>
            </w:r>
            <w:r>
              <w:rPr>
                <w:rFonts w:ascii="Times New Roman" w:eastAsia="宋体" w:hAnsi="宋体" w:hint="eastAsia"/>
                <w:color w:val="000000"/>
                <w:sz w:val="21"/>
                <w:szCs w:val="21"/>
              </w:rPr>
              <w:t>）表</w:t>
            </w:r>
            <w:r>
              <w:rPr>
                <w:rFonts w:ascii="Times New Roman" w:eastAsia="宋体" w:hAnsi="宋体" w:hint="eastAsia"/>
                <w:color w:val="000000"/>
                <w:sz w:val="21"/>
                <w:szCs w:val="21"/>
              </w:rPr>
              <w:t>3</w:t>
            </w:r>
            <w:r>
              <w:rPr>
                <w:rFonts w:ascii="Times New Roman" w:eastAsia="宋体" w:hAnsi="宋体" w:hint="eastAsia"/>
                <w:color w:val="000000"/>
                <w:sz w:val="21"/>
                <w:szCs w:val="21"/>
              </w:rPr>
              <w:t>标准要求；</w:t>
            </w:r>
          </w:p>
          <w:p w:rsidR="00DD6294" w:rsidRPr="00DD6294" w:rsidRDefault="00DD6294" w:rsidP="0098665C">
            <w:pPr>
              <w:spacing w:after="0"/>
              <w:rPr>
                <w:rFonts w:ascii="Times New Roman" w:eastAsia="宋体" w:hAnsi="宋体"/>
                <w:color w:val="000000"/>
                <w:sz w:val="21"/>
                <w:szCs w:val="21"/>
              </w:rPr>
            </w:pPr>
            <w:r>
              <w:rPr>
                <w:rFonts w:ascii="Times New Roman" w:eastAsia="宋体" w:hAnsi="宋体" w:hint="eastAsia"/>
                <w:color w:val="000000"/>
                <w:sz w:val="21"/>
                <w:szCs w:val="21"/>
              </w:rPr>
              <w:t>外排恶臭污染物执行</w:t>
            </w:r>
            <w:r w:rsidRPr="00DD6294">
              <w:rPr>
                <w:rFonts w:ascii="Times New Roman" w:eastAsia="宋体" w:hAnsi="宋体" w:hint="eastAsia"/>
                <w:color w:val="000000"/>
                <w:sz w:val="21"/>
                <w:szCs w:val="21"/>
              </w:rPr>
              <w:t>《恶臭污染物排放标准》（</w:t>
            </w:r>
            <w:r w:rsidRPr="00DD6294">
              <w:rPr>
                <w:rFonts w:ascii="Times New Roman" w:eastAsia="宋体" w:hAnsi="宋体" w:hint="eastAsia"/>
                <w:color w:val="000000"/>
                <w:sz w:val="21"/>
                <w:szCs w:val="21"/>
              </w:rPr>
              <w:t>GB14554-93</w:t>
            </w:r>
            <w:r w:rsidRPr="00DD6294">
              <w:rPr>
                <w:rFonts w:ascii="Times New Roman" w:eastAsia="宋体" w:hAnsi="宋体" w:hint="eastAsia"/>
                <w:color w:val="000000"/>
                <w:sz w:val="21"/>
                <w:szCs w:val="21"/>
              </w:rPr>
              <w:t>）二级新改扩建</w:t>
            </w:r>
            <w:r>
              <w:rPr>
                <w:rFonts w:ascii="Times New Roman" w:eastAsia="宋体" w:hAnsi="宋体" w:hint="eastAsia"/>
                <w:color w:val="000000"/>
                <w:sz w:val="21"/>
                <w:szCs w:val="21"/>
              </w:rPr>
              <w:t>标准，臭气浓度厂界标准值</w:t>
            </w:r>
            <w:r w:rsidRPr="0098665C">
              <w:rPr>
                <w:rFonts w:ascii="Times New Roman" w:eastAsia="宋体" w:hAnsi="宋体"/>
                <w:color w:val="000000"/>
                <w:sz w:val="21"/>
                <w:szCs w:val="21"/>
              </w:rPr>
              <w:t>≦</w:t>
            </w:r>
            <w:r>
              <w:rPr>
                <w:rFonts w:ascii="Times New Roman" w:eastAsia="宋体" w:hAnsi="宋体" w:hint="eastAsia"/>
                <w:color w:val="000000"/>
                <w:sz w:val="21"/>
                <w:szCs w:val="21"/>
              </w:rPr>
              <w:t>20</w:t>
            </w:r>
            <w:r>
              <w:rPr>
                <w:rFonts w:ascii="Times New Roman" w:eastAsia="宋体" w:hAnsi="宋体" w:hint="eastAsia"/>
                <w:color w:val="000000"/>
                <w:sz w:val="21"/>
                <w:szCs w:val="21"/>
              </w:rPr>
              <w:t>；</w:t>
            </w:r>
          </w:p>
          <w:p w:rsidR="0098665C" w:rsidRDefault="0098665C" w:rsidP="0098665C">
            <w:pPr>
              <w:spacing w:after="0"/>
              <w:rPr>
                <w:rFonts w:ascii="Times New Roman" w:eastAsia="宋体" w:hAnsi="宋体" w:hint="eastAsia"/>
                <w:color w:val="000000"/>
                <w:sz w:val="21"/>
                <w:szCs w:val="21"/>
              </w:rPr>
            </w:pPr>
            <w:r>
              <w:rPr>
                <w:rFonts w:ascii="Times New Roman" w:eastAsia="宋体" w:hAnsi="宋体" w:hint="eastAsia"/>
                <w:color w:val="000000"/>
                <w:sz w:val="21"/>
                <w:szCs w:val="21"/>
              </w:rPr>
              <w:t>厂界噪声执行《工业企业厂界环境噪声排放标准》（</w:t>
            </w:r>
            <w:r>
              <w:rPr>
                <w:rFonts w:ascii="Times New Roman" w:eastAsia="宋体" w:hAnsi="宋体" w:hint="eastAsia"/>
                <w:color w:val="000000"/>
                <w:sz w:val="21"/>
                <w:szCs w:val="21"/>
              </w:rPr>
              <w:t>GB12348-2008</w:t>
            </w:r>
            <w:r>
              <w:rPr>
                <w:rFonts w:ascii="Times New Roman" w:eastAsia="宋体" w:hAnsi="宋体" w:hint="eastAsia"/>
                <w:color w:val="000000"/>
                <w:sz w:val="21"/>
                <w:szCs w:val="21"/>
              </w:rPr>
              <w:t>）</w:t>
            </w:r>
            <w:r>
              <w:rPr>
                <w:rFonts w:ascii="Times New Roman" w:eastAsia="宋体" w:hAnsi="宋体" w:hint="eastAsia"/>
                <w:color w:val="000000"/>
                <w:sz w:val="21"/>
                <w:szCs w:val="21"/>
              </w:rPr>
              <w:t>2</w:t>
            </w:r>
            <w:r>
              <w:rPr>
                <w:rFonts w:ascii="Times New Roman" w:eastAsia="宋体" w:hAnsi="宋体" w:hint="eastAsia"/>
                <w:color w:val="000000"/>
                <w:sz w:val="21"/>
                <w:szCs w:val="21"/>
              </w:rPr>
              <w:t>类区标准：昼间</w:t>
            </w:r>
            <w:r>
              <w:rPr>
                <w:rFonts w:ascii="宋体" w:eastAsia="宋体" w:hAnsi="宋体" w:hint="eastAsia"/>
                <w:color w:val="000000"/>
                <w:sz w:val="21"/>
                <w:szCs w:val="21"/>
              </w:rPr>
              <w:t>≦</w:t>
            </w:r>
            <w:r>
              <w:rPr>
                <w:rFonts w:ascii="Times New Roman" w:eastAsia="宋体" w:hAnsi="宋体" w:hint="eastAsia"/>
                <w:color w:val="000000"/>
                <w:sz w:val="21"/>
                <w:szCs w:val="21"/>
              </w:rPr>
              <w:t>60dB</w:t>
            </w:r>
            <w:r>
              <w:rPr>
                <w:rFonts w:ascii="Times New Roman" w:eastAsia="宋体" w:hAnsi="宋体" w:hint="eastAsia"/>
                <w:color w:val="000000"/>
                <w:sz w:val="21"/>
                <w:szCs w:val="21"/>
              </w:rPr>
              <w:t>（</w:t>
            </w:r>
            <w:r>
              <w:rPr>
                <w:rFonts w:ascii="Times New Roman" w:eastAsia="宋体" w:hAnsi="宋体" w:hint="eastAsia"/>
                <w:color w:val="000000"/>
                <w:sz w:val="21"/>
                <w:szCs w:val="21"/>
              </w:rPr>
              <w:t>A</w:t>
            </w:r>
            <w:r>
              <w:rPr>
                <w:rFonts w:ascii="Times New Roman" w:eastAsia="宋体" w:hAnsi="宋体" w:hint="eastAsia"/>
                <w:color w:val="000000"/>
                <w:sz w:val="21"/>
                <w:szCs w:val="21"/>
              </w:rPr>
              <w:t>），夜间</w:t>
            </w:r>
            <w:r>
              <w:rPr>
                <w:rFonts w:ascii="宋体" w:eastAsia="宋体" w:hAnsi="宋体" w:hint="eastAsia"/>
                <w:color w:val="000000"/>
                <w:sz w:val="21"/>
                <w:szCs w:val="21"/>
              </w:rPr>
              <w:t>≦</w:t>
            </w:r>
            <w:r w:rsidR="007948B4">
              <w:rPr>
                <w:rFonts w:ascii="Times New Roman" w:eastAsia="宋体" w:hAnsi="宋体" w:hint="eastAsia"/>
                <w:color w:val="000000"/>
                <w:sz w:val="21"/>
                <w:szCs w:val="21"/>
              </w:rPr>
              <w:t>5</w:t>
            </w:r>
            <w:r>
              <w:rPr>
                <w:rFonts w:ascii="Times New Roman" w:eastAsia="宋体" w:hAnsi="宋体" w:hint="eastAsia"/>
                <w:color w:val="000000"/>
                <w:sz w:val="21"/>
                <w:szCs w:val="21"/>
              </w:rPr>
              <w:t>0dB</w:t>
            </w:r>
            <w:r>
              <w:rPr>
                <w:rFonts w:ascii="Times New Roman" w:eastAsia="宋体" w:hAnsi="宋体" w:hint="eastAsia"/>
                <w:color w:val="000000"/>
                <w:sz w:val="21"/>
                <w:szCs w:val="21"/>
              </w:rPr>
              <w:t>（</w:t>
            </w:r>
            <w:r>
              <w:rPr>
                <w:rFonts w:ascii="Times New Roman" w:eastAsia="宋体" w:hAnsi="宋体" w:hint="eastAsia"/>
                <w:color w:val="000000"/>
                <w:sz w:val="21"/>
                <w:szCs w:val="21"/>
              </w:rPr>
              <w:t>A</w:t>
            </w:r>
            <w:r>
              <w:rPr>
                <w:rFonts w:ascii="Times New Roman" w:eastAsia="宋体" w:hAnsi="宋体" w:hint="eastAsia"/>
                <w:color w:val="000000"/>
                <w:sz w:val="21"/>
                <w:szCs w:val="21"/>
              </w:rPr>
              <w:t>）</w:t>
            </w:r>
          </w:p>
          <w:p w:rsidR="00F3343C" w:rsidRDefault="00F3343C" w:rsidP="0098665C">
            <w:pPr>
              <w:spacing w:after="0"/>
              <w:rPr>
                <w:rFonts w:ascii="Times New Roman" w:eastAsia="宋体" w:hAnsi="宋体" w:hint="eastAsia"/>
                <w:color w:val="000000"/>
                <w:sz w:val="21"/>
                <w:szCs w:val="21"/>
              </w:rPr>
            </w:pPr>
          </w:p>
          <w:p w:rsidR="00F3343C" w:rsidRDefault="00F3343C" w:rsidP="0098665C">
            <w:pPr>
              <w:spacing w:after="0"/>
              <w:rPr>
                <w:rFonts w:ascii="Times New Roman" w:eastAsia="宋体" w:hAnsi="宋体" w:hint="eastAsia"/>
                <w:color w:val="000000"/>
                <w:sz w:val="21"/>
                <w:szCs w:val="21"/>
              </w:rPr>
            </w:pPr>
          </w:p>
          <w:p w:rsidR="00F3343C" w:rsidRDefault="00F3343C" w:rsidP="0098665C">
            <w:pPr>
              <w:spacing w:after="0"/>
              <w:rPr>
                <w:rFonts w:ascii="Times New Roman" w:eastAsia="宋体" w:hAnsi="宋体" w:hint="eastAsia"/>
                <w:color w:val="000000"/>
                <w:sz w:val="21"/>
                <w:szCs w:val="21"/>
              </w:rPr>
            </w:pPr>
          </w:p>
          <w:p w:rsidR="00F3343C" w:rsidRPr="0098665C" w:rsidRDefault="00F3343C" w:rsidP="0098665C">
            <w:pPr>
              <w:spacing w:after="0"/>
              <w:rPr>
                <w:rFonts w:ascii="Times New Roman" w:eastAsia="宋体" w:hAnsi="Times New Roman"/>
                <w:color w:val="000000"/>
                <w:sz w:val="21"/>
                <w:szCs w:val="21"/>
              </w:rPr>
            </w:pPr>
          </w:p>
        </w:tc>
      </w:tr>
    </w:tbl>
    <w:p w:rsidR="006F2156" w:rsidRPr="0098665C" w:rsidRDefault="006F2156" w:rsidP="006F2156">
      <w:pPr>
        <w:spacing w:after="0" w:line="360" w:lineRule="auto"/>
        <w:rPr>
          <w:rFonts w:ascii="Times New Roman" w:eastAsia="仿宋_GB2312" w:hAnsi="Times New Roman"/>
          <w:b/>
          <w:color w:val="000000"/>
          <w:sz w:val="21"/>
          <w:szCs w:val="21"/>
        </w:rPr>
      </w:pPr>
      <w:r w:rsidRPr="0098665C">
        <w:rPr>
          <w:rFonts w:ascii="Times New Roman" w:eastAsia="仿宋_GB2312" w:hAnsi="Times New Roman"/>
          <w:color w:val="000000"/>
          <w:sz w:val="21"/>
          <w:szCs w:val="21"/>
        </w:rPr>
        <w:br w:type="page"/>
      </w:r>
      <w:r w:rsidRPr="0098665C">
        <w:rPr>
          <w:rFonts w:ascii="Times New Roman" w:eastAsia="仿宋_GB2312"/>
          <w:b/>
          <w:color w:val="000000"/>
          <w:sz w:val="21"/>
          <w:szCs w:val="21"/>
        </w:rPr>
        <w:lastRenderedPageBreak/>
        <w:t>表二</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028"/>
      </w:tblGrid>
      <w:tr w:rsidR="006F2156" w:rsidRPr="0098665C" w:rsidTr="00873E99">
        <w:trPr>
          <w:cantSplit/>
          <w:trHeight w:val="4255"/>
          <w:jc w:val="center"/>
        </w:trPr>
        <w:tc>
          <w:tcPr>
            <w:tcW w:w="9028" w:type="dxa"/>
          </w:tcPr>
          <w:p w:rsidR="006F2156" w:rsidRPr="0098665C" w:rsidRDefault="006F2156" w:rsidP="003C6F43">
            <w:pPr>
              <w:spacing w:beforeLines="20" w:line="360" w:lineRule="auto"/>
              <w:rPr>
                <w:rFonts w:ascii="Times New Roman" w:eastAsia="宋体" w:hAnsi="Times New Roman"/>
                <w:color w:val="000000"/>
                <w:sz w:val="21"/>
                <w:szCs w:val="21"/>
              </w:rPr>
            </w:pPr>
            <w:r w:rsidRPr="0098665C">
              <w:rPr>
                <w:rFonts w:ascii="Times New Roman" w:eastAsia="宋体" w:hAnsi="宋体"/>
                <w:color w:val="000000"/>
                <w:sz w:val="21"/>
                <w:szCs w:val="21"/>
              </w:rPr>
              <w:t>工程建设内容：</w:t>
            </w:r>
            <w:r w:rsidRPr="0098665C">
              <w:rPr>
                <w:rFonts w:ascii="Times New Roman" w:eastAsia="宋体" w:hAnsi="Times New Roman"/>
                <w:color w:val="000000"/>
                <w:sz w:val="21"/>
                <w:szCs w:val="21"/>
              </w:rPr>
              <w:t xml:space="preserve"> </w:t>
            </w:r>
          </w:p>
          <w:p w:rsidR="00E81C10" w:rsidRDefault="002A5BF7" w:rsidP="00DD6294">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江门市蓬江区建兆混凝土有限公司</w:t>
            </w:r>
            <w:r w:rsidR="007431DA" w:rsidRPr="007431DA">
              <w:rPr>
                <w:rFonts w:ascii="Times New Roman" w:eastAsia="宋体" w:hAnsi="Times New Roman" w:hint="eastAsia"/>
                <w:color w:val="000000"/>
                <w:sz w:val="21"/>
                <w:szCs w:val="21"/>
              </w:rPr>
              <w:t>租用江门市潮连豸冈白鹤沙地段</w:t>
            </w:r>
            <w:r w:rsidR="007431DA">
              <w:rPr>
                <w:rFonts w:ascii="Times New Roman" w:eastAsia="宋体" w:hAnsi="Times New Roman" w:hint="eastAsia"/>
                <w:color w:val="000000"/>
                <w:sz w:val="21"/>
                <w:szCs w:val="21"/>
              </w:rPr>
              <w:t>进行商品混凝土生产，年产商品混凝土</w:t>
            </w:r>
            <w:r w:rsidR="007431DA">
              <w:rPr>
                <w:rFonts w:ascii="Times New Roman" w:eastAsia="宋体" w:hAnsi="Times New Roman" w:hint="eastAsia"/>
                <w:color w:val="000000"/>
                <w:sz w:val="21"/>
                <w:szCs w:val="21"/>
              </w:rPr>
              <w:t>60</w:t>
            </w:r>
            <w:r w:rsidR="007431DA">
              <w:rPr>
                <w:rFonts w:ascii="Times New Roman" w:eastAsia="宋体" w:hAnsi="Times New Roman" w:hint="eastAsia"/>
                <w:color w:val="000000"/>
                <w:sz w:val="21"/>
                <w:szCs w:val="21"/>
              </w:rPr>
              <w:t>万方。</w:t>
            </w:r>
          </w:p>
          <w:p w:rsidR="00E81C10" w:rsidRPr="00E81C10" w:rsidRDefault="00E81C10" w:rsidP="00E81C10">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投资总额：</w:t>
            </w:r>
            <w:r w:rsidR="007431DA">
              <w:rPr>
                <w:rFonts w:ascii="Times New Roman" w:eastAsia="宋体" w:hAnsi="Times New Roman" w:hint="eastAsia"/>
                <w:color w:val="000000"/>
                <w:sz w:val="21"/>
                <w:szCs w:val="21"/>
              </w:rPr>
              <w:t>29</w:t>
            </w:r>
            <w:r w:rsidRPr="00E81C10">
              <w:rPr>
                <w:rFonts w:ascii="Times New Roman" w:eastAsia="宋体" w:hAnsi="Times New Roman" w:hint="eastAsia"/>
                <w:color w:val="000000"/>
                <w:sz w:val="21"/>
                <w:szCs w:val="21"/>
              </w:rPr>
              <w:t>0</w:t>
            </w:r>
            <w:r w:rsidR="00DD6294">
              <w:rPr>
                <w:rFonts w:ascii="Times New Roman" w:eastAsia="宋体" w:hAnsi="Times New Roman" w:hint="eastAsia"/>
                <w:color w:val="000000"/>
                <w:sz w:val="21"/>
                <w:szCs w:val="21"/>
              </w:rPr>
              <w:t>0</w:t>
            </w:r>
            <w:r w:rsidRPr="00E81C10">
              <w:rPr>
                <w:rFonts w:ascii="Times New Roman" w:eastAsia="宋体" w:hAnsi="Times New Roman" w:hint="eastAsia"/>
                <w:color w:val="000000"/>
                <w:sz w:val="21"/>
                <w:szCs w:val="21"/>
              </w:rPr>
              <w:t>万元，其中环保投资</w:t>
            </w:r>
            <w:r w:rsidR="00DD6294">
              <w:rPr>
                <w:rFonts w:ascii="Times New Roman" w:eastAsia="宋体" w:hAnsi="Times New Roman" w:hint="eastAsia"/>
                <w:color w:val="000000"/>
                <w:sz w:val="21"/>
                <w:szCs w:val="21"/>
              </w:rPr>
              <w:t>50</w:t>
            </w:r>
            <w:r w:rsidRPr="00E81C10">
              <w:rPr>
                <w:rFonts w:ascii="Times New Roman" w:eastAsia="宋体" w:hAnsi="Times New Roman" w:hint="eastAsia"/>
                <w:color w:val="000000"/>
                <w:sz w:val="21"/>
                <w:szCs w:val="21"/>
              </w:rPr>
              <w:t>万元。</w:t>
            </w:r>
          </w:p>
          <w:p w:rsidR="00E81C10" w:rsidRPr="00E81C10" w:rsidRDefault="00E81C10" w:rsidP="00E81C10">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项目性质：新建</w:t>
            </w:r>
          </w:p>
          <w:p w:rsidR="00E81C10" w:rsidRPr="00E81C10" w:rsidRDefault="00E81C10" w:rsidP="00E81C10">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主要产品：</w:t>
            </w:r>
            <w:r w:rsidR="007431DA">
              <w:rPr>
                <w:rFonts w:ascii="Times New Roman" w:eastAsia="宋体" w:hAnsi="宋体" w:hint="eastAsia"/>
                <w:color w:val="000000"/>
                <w:sz w:val="21"/>
                <w:szCs w:val="21"/>
              </w:rPr>
              <w:t>商品混凝土</w:t>
            </w:r>
          </w:p>
          <w:p w:rsidR="00E81C10" w:rsidRPr="00E81C10" w:rsidRDefault="00E81C10" w:rsidP="00E81C10">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生产规模：</w:t>
            </w:r>
            <w:r w:rsidR="007431DA">
              <w:rPr>
                <w:rFonts w:ascii="Times New Roman" w:eastAsia="宋体" w:hAnsi="Times New Roman" w:hint="eastAsia"/>
                <w:color w:val="000000"/>
                <w:sz w:val="21"/>
                <w:szCs w:val="21"/>
              </w:rPr>
              <w:t>年产商品混凝土</w:t>
            </w:r>
            <w:r w:rsidR="007431DA">
              <w:rPr>
                <w:rFonts w:ascii="Times New Roman" w:eastAsia="宋体" w:hAnsi="Times New Roman" w:hint="eastAsia"/>
                <w:color w:val="000000"/>
                <w:sz w:val="21"/>
                <w:szCs w:val="21"/>
              </w:rPr>
              <w:t>60</w:t>
            </w:r>
            <w:r w:rsidR="007431DA">
              <w:rPr>
                <w:rFonts w:ascii="Times New Roman" w:eastAsia="宋体" w:hAnsi="Times New Roman" w:hint="eastAsia"/>
                <w:color w:val="000000"/>
                <w:sz w:val="21"/>
                <w:szCs w:val="21"/>
              </w:rPr>
              <w:t>万方</w:t>
            </w:r>
          </w:p>
          <w:p w:rsidR="00E81C10" w:rsidRPr="00E81C10" w:rsidRDefault="00E81C10" w:rsidP="00E81C10">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职工人数：定员</w:t>
            </w:r>
            <w:r w:rsidR="007431DA">
              <w:rPr>
                <w:rFonts w:ascii="Times New Roman" w:eastAsia="宋体" w:hAnsi="Times New Roman" w:hint="eastAsia"/>
                <w:color w:val="000000"/>
                <w:sz w:val="21"/>
                <w:szCs w:val="21"/>
              </w:rPr>
              <w:t>45</w:t>
            </w:r>
            <w:r w:rsidR="00DD6294">
              <w:rPr>
                <w:rFonts w:ascii="Times New Roman" w:eastAsia="宋体" w:hAnsi="Times New Roman" w:hint="eastAsia"/>
                <w:color w:val="000000"/>
                <w:sz w:val="21"/>
                <w:szCs w:val="21"/>
              </w:rPr>
              <w:t>人，</w:t>
            </w:r>
            <w:r w:rsidR="007431DA">
              <w:rPr>
                <w:rFonts w:ascii="Times New Roman" w:eastAsia="宋体" w:hAnsi="Times New Roman" w:hint="eastAsia"/>
                <w:color w:val="000000"/>
                <w:sz w:val="21"/>
                <w:szCs w:val="21"/>
              </w:rPr>
              <w:t>均不</w:t>
            </w:r>
            <w:r w:rsidRPr="00E81C10">
              <w:rPr>
                <w:rFonts w:ascii="Times New Roman" w:eastAsia="宋体" w:hAnsi="Times New Roman" w:hint="eastAsia"/>
                <w:color w:val="000000"/>
                <w:sz w:val="21"/>
                <w:szCs w:val="21"/>
              </w:rPr>
              <w:t>在厂内食宿。</w:t>
            </w:r>
          </w:p>
          <w:p w:rsidR="006F2156" w:rsidRDefault="00E81C10" w:rsidP="00E81C10">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生产天数及劳动制度：劳动制度为</w:t>
            </w:r>
            <w:r w:rsidRPr="00E81C10">
              <w:rPr>
                <w:rFonts w:ascii="Times New Roman" w:eastAsia="宋体" w:hAnsi="Times New Roman" w:hint="eastAsia"/>
                <w:color w:val="000000"/>
                <w:sz w:val="21"/>
                <w:szCs w:val="21"/>
              </w:rPr>
              <w:t>8</w:t>
            </w:r>
            <w:r w:rsidRPr="00E81C10">
              <w:rPr>
                <w:rFonts w:ascii="Times New Roman" w:eastAsia="宋体" w:hAnsi="Times New Roman" w:hint="eastAsia"/>
                <w:color w:val="000000"/>
                <w:sz w:val="21"/>
                <w:szCs w:val="21"/>
              </w:rPr>
              <w:t>小时，年生产</w:t>
            </w:r>
            <w:r w:rsidR="007431DA">
              <w:rPr>
                <w:rFonts w:ascii="Times New Roman" w:eastAsia="宋体" w:hAnsi="Times New Roman" w:hint="eastAsia"/>
                <w:color w:val="000000"/>
                <w:sz w:val="21"/>
                <w:szCs w:val="21"/>
              </w:rPr>
              <w:t>25</w:t>
            </w:r>
            <w:r w:rsidRPr="00E81C10">
              <w:rPr>
                <w:rFonts w:ascii="Times New Roman" w:eastAsia="宋体" w:hAnsi="Times New Roman" w:hint="eastAsia"/>
                <w:color w:val="000000"/>
                <w:sz w:val="21"/>
                <w:szCs w:val="21"/>
              </w:rPr>
              <w:t>0</w:t>
            </w:r>
            <w:r w:rsidRPr="00E81C10">
              <w:rPr>
                <w:rFonts w:ascii="Times New Roman" w:eastAsia="宋体" w:hAnsi="Times New Roman" w:hint="eastAsia"/>
                <w:color w:val="000000"/>
                <w:sz w:val="21"/>
                <w:szCs w:val="21"/>
              </w:rPr>
              <w:t>天。</w:t>
            </w:r>
          </w:p>
          <w:p w:rsidR="00DD6294" w:rsidRDefault="007431DA" w:rsidP="007431DA">
            <w:pPr>
              <w:ind w:firstLineChars="200" w:firstLine="440"/>
              <w:rPr>
                <w:noProof/>
              </w:rPr>
            </w:pPr>
            <w:r>
              <w:rPr>
                <w:rFonts w:hint="eastAsia"/>
                <w:noProof/>
              </w:rPr>
              <w:t>主要生产设备：</w:t>
            </w:r>
          </w:p>
          <w:p w:rsidR="007431DA" w:rsidRDefault="007431DA" w:rsidP="007431DA">
            <w:r>
              <w:rPr>
                <w:noProof/>
              </w:rPr>
              <w:drawing>
                <wp:inline distT="0" distB="0" distL="0" distR="0">
                  <wp:extent cx="5592445" cy="236029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92445" cy="2360295"/>
                          </a:xfrm>
                          <a:prstGeom prst="rect">
                            <a:avLst/>
                          </a:prstGeom>
                          <a:noFill/>
                          <a:ln w="9525">
                            <a:noFill/>
                            <a:miter lim="800000"/>
                            <a:headEnd/>
                            <a:tailEnd/>
                          </a:ln>
                        </pic:spPr>
                      </pic:pic>
                    </a:graphicData>
                  </a:graphic>
                </wp:inline>
              </w:drawing>
            </w:r>
          </w:p>
          <w:p w:rsidR="007431DA" w:rsidRDefault="007431DA" w:rsidP="007431DA">
            <w:pPr>
              <w:rPr>
                <w:rFonts w:hint="eastAsia"/>
              </w:rPr>
            </w:pPr>
          </w:p>
          <w:p w:rsidR="00F3343C" w:rsidRDefault="00F3343C" w:rsidP="007431DA">
            <w:pPr>
              <w:rPr>
                <w:rFonts w:hint="eastAsia"/>
              </w:rPr>
            </w:pPr>
          </w:p>
          <w:p w:rsidR="00F3343C" w:rsidRDefault="00F3343C" w:rsidP="007431DA">
            <w:pPr>
              <w:rPr>
                <w:rFonts w:hint="eastAsia"/>
              </w:rPr>
            </w:pPr>
          </w:p>
          <w:p w:rsidR="00F3343C" w:rsidRDefault="00F3343C" w:rsidP="007431DA">
            <w:pPr>
              <w:rPr>
                <w:rFonts w:hint="eastAsia"/>
              </w:rPr>
            </w:pPr>
          </w:p>
          <w:p w:rsidR="00F3343C" w:rsidRDefault="00F3343C" w:rsidP="007431DA">
            <w:pPr>
              <w:rPr>
                <w:rFonts w:hint="eastAsia"/>
              </w:rPr>
            </w:pPr>
          </w:p>
          <w:p w:rsidR="00F3343C" w:rsidRDefault="00F3343C" w:rsidP="007431DA">
            <w:pPr>
              <w:rPr>
                <w:rFonts w:hint="eastAsia"/>
              </w:rPr>
            </w:pPr>
          </w:p>
          <w:p w:rsidR="00F3343C" w:rsidRDefault="00F3343C" w:rsidP="007431DA">
            <w:pPr>
              <w:rPr>
                <w:rFonts w:hint="eastAsia"/>
              </w:rPr>
            </w:pPr>
          </w:p>
          <w:p w:rsidR="00F3343C" w:rsidRPr="00E81C10" w:rsidRDefault="00F3343C" w:rsidP="007431DA"/>
        </w:tc>
      </w:tr>
      <w:tr w:rsidR="006F2156" w:rsidRPr="00E81C10" w:rsidTr="00873E99">
        <w:trPr>
          <w:cantSplit/>
          <w:trHeight w:val="4255"/>
          <w:jc w:val="center"/>
        </w:trPr>
        <w:tc>
          <w:tcPr>
            <w:tcW w:w="9028" w:type="dxa"/>
          </w:tcPr>
          <w:p w:rsidR="006F2156" w:rsidRPr="00E81C10" w:rsidRDefault="006F2156" w:rsidP="003C6F43">
            <w:pPr>
              <w:spacing w:beforeLines="20" w:line="360" w:lineRule="auto"/>
              <w:rPr>
                <w:rFonts w:ascii="Times New Roman" w:eastAsia="宋体" w:hAnsi="Times New Roman"/>
                <w:color w:val="000000"/>
                <w:sz w:val="21"/>
                <w:szCs w:val="21"/>
              </w:rPr>
            </w:pPr>
            <w:r w:rsidRPr="00E81C10">
              <w:rPr>
                <w:rFonts w:ascii="Times New Roman" w:eastAsia="宋体" w:hAnsi="宋体"/>
                <w:color w:val="000000"/>
                <w:sz w:val="21"/>
                <w:szCs w:val="21"/>
              </w:rPr>
              <w:lastRenderedPageBreak/>
              <w:t>原辅材料消耗：</w:t>
            </w:r>
          </w:p>
          <w:p w:rsidR="006F2156" w:rsidRDefault="007431DA" w:rsidP="003C6F43">
            <w:pPr>
              <w:spacing w:beforeLines="20" w:line="360" w:lineRule="auto"/>
              <w:rPr>
                <w:rFonts w:ascii="Times New Roman" w:eastAsia="宋体" w:hAnsi="Times New Roman"/>
                <w:color w:val="000000"/>
                <w:sz w:val="21"/>
                <w:szCs w:val="21"/>
              </w:rPr>
            </w:pPr>
            <w:r>
              <w:rPr>
                <w:rFonts w:ascii="Times New Roman" w:eastAsia="宋体" w:hAnsi="Times New Roman"/>
                <w:noProof/>
                <w:color w:val="000000"/>
                <w:sz w:val="21"/>
                <w:szCs w:val="21"/>
              </w:rPr>
              <w:drawing>
                <wp:inline distT="0" distB="0" distL="0" distR="0">
                  <wp:extent cx="5592445" cy="1711960"/>
                  <wp:effectExtent l="1905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592445" cy="1711960"/>
                          </a:xfrm>
                          <a:prstGeom prst="rect">
                            <a:avLst/>
                          </a:prstGeom>
                          <a:noFill/>
                          <a:ln w="9525">
                            <a:noFill/>
                            <a:miter lim="800000"/>
                            <a:headEnd/>
                            <a:tailEnd/>
                          </a:ln>
                        </pic:spPr>
                      </pic:pic>
                    </a:graphicData>
                  </a:graphic>
                </wp:inline>
              </w:drawing>
            </w:r>
          </w:p>
          <w:p w:rsidR="00E81C10" w:rsidRDefault="00E81C10" w:rsidP="003C6F43">
            <w:pPr>
              <w:spacing w:beforeLines="20" w:line="360" w:lineRule="auto"/>
            </w:pPr>
          </w:p>
          <w:p w:rsidR="0055292B" w:rsidRDefault="0055292B" w:rsidP="003C6F43">
            <w:pPr>
              <w:spacing w:beforeLines="20" w:line="360" w:lineRule="auto"/>
              <w:rPr>
                <w:rFonts w:ascii="Times New Roman" w:eastAsia="宋体" w:hAnsi="Times New Roman"/>
                <w:color w:val="000000"/>
                <w:sz w:val="21"/>
                <w:szCs w:val="21"/>
              </w:rPr>
            </w:pPr>
          </w:p>
          <w:p w:rsidR="00262CA6" w:rsidRDefault="00262CA6" w:rsidP="003C6F43">
            <w:pPr>
              <w:spacing w:beforeLines="20" w:line="360" w:lineRule="auto"/>
              <w:rPr>
                <w:rFonts w:ascii="Times New Roman" w:eastAsia="宋体" w:hAnsi="Times New Roman"/>
                <w:color w:val="000000"/>
                <w:sz w:val="21"/>
                <w:szCs w:val="21"/>
              </w:rPr>
            </w:pPr>
          </w:p>
          <w:p w:rsidR="00262CA6" w:rsidRDefault="00262CA6" w:rsidP="003C6F43">
            <w:pPr>
              <w:spacing w:beforeLines="20" w:line="360" w:lineRule="auto"/>
              <w:rPr>
                <w:rFonts w:ascii="Times New Roman" w:eastAsia="宋体" w:hAnsi="Times New Roman"/>
                <w:color w:val="000000"/>
                <w:sz w:val="21"/>
                <w:szCs w:val="21"/>
              </w:rPr>
            </w:pPr>
          </w:p>
          <w:p w:rsidR="00262CA6" w:rsidRDefault="00262CA6"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Default="00CD6611" w:rsidP="003C6F43">
            <w:pPr>
              <w:spacing w:beforeLines="20" w:line="360" w:lineRule="auto"/>
              <w:rPr>
                <w:rFonts w:ascii="Times New Roman" w:eastAsia="宋体" w:hAnsi="Times New Roman"/>
                <w:color w:val="000000"/>
                <w:sz w:val="21"/>
                <w:szCs w:val="21"/>
              </w:rPr>
            </w:pPr>
          </w:p>
          <w:p w:rsidR="00CD6611" w:rsidRPr="00E81C10" w:rsidRDefault="00CD6611" w:rsidP="003C6F43">
            <w:pPr>
              <w:spacing w:beforeLines="20" w:line="360" w:lineRule="auto"/>
              <w:rPr>
                <w:rFonts w:ascii="Times New Roman" w:eastAsia="宋体" w:hAnsi="Times New Roman"/>
                <w:color w:val="000000"/>
                <w:sz w:val="21"/>
                <w:szCs w:val="21"/>
              </w:rPr>
            </w:pPr>
          </w:p>
        </w:tc>
      </w:tr>
      <w:tr w:rsidR="006F2156" w:rsidRPr="0098665C" w:rsidTr="00873E99">
        <w:trPr>
          <w:cantSplit/>
          <w:trHeight w:val="4457"/>
          <w:jc w:val="center"/>
        </w:trPr>
        <w:tc>
          <w:tcPr>
            <w:tcW w:w="9028" w:type="dxa"/>
          </w:tcPr>
          <w:p w:rsidR="006F2156" w:rsidRDefault="006F2156" w:rsidP="003C6F43">
            <w:pPr>
              <w:spacing w:beforeLines="20" w:line="360" w:lineRule="auto"/>
              <w:rPr>
                <w:rFonts w:ascii="Times New Roman" w:eastAsia="宋体" w:hAnsi="宋体"/>
                <w:color w:val="000000"/>
                <w:sz w:val="21"/>
                <w:szCs w:val="21"/>
              </w:rPr>
            </w:pPr>
            <w:r w:rsidRPr="0098665C">
              <w:rPr>
                <w:rFonts w:ascii="Times New Roman" w:eastAsia="宋体" w:hAnsi="宋体"/>
                <w:color w:val="000000"/>
                <w:sz w:val="21"/>
                <w:szCs w:val="21"/>
              </w:rPr>
              <w:lastRenderedPageBreak/>
              <w:t>主要工艺流程及产</w:t>
            </w:r>
            <w:r w:rsidR="00CD6611">
              <w:rPr>
                <w:rFonts w:ascii="Times New Roman" w:eastAsia="宋体" w:hAnsi="宋体" w:hint="eastAsia"/>
                <w:color w:val="000000"/>
                <w:sz w:val="21"/>
                <w:szCs w:val="21"/>
              </w:rPr>
              <w:t>污</w:t>
            </w:r>
            <w:r w:rsidRPr="0098665C">
              <w:rPr>
                <w:rFonts w:ascii="Times New Roman" w:eastAsia="宋体" w:hAnsi="宋体"/>
                <w:color w:val="000000"/>
                <w:sz w:val="21"/>
                <w:szCs w:val="21"/>
              </w:rPr>
              <w:t>环节</w:t>
            </w:r>
          </w:p>
          <w:p w:rsidR="00E65BFD" w:rsidRPr="00E65BFD" w:rsidRDefault="00E65BFD" w:rsidP="003C6F43">
            <w:pPr>
              <w:spacing w:beforeLines="20" w:line="360" w:lineRule="auto"/>
              <w:rPr>
                <w:rFonts w:ascii="Times New Roman" w:eastAsia="宋体" w:hAnsi="Times New Roman"/>
                <w:color w:val="000000"/>
                <w:sz w:val="21"/>
                <w:szCs w:val="21"/>
              </w:rPr>
            </w:pPr>
            <w:r w:rsidRPr="00E65BFD">
              <w:rPr>
                <w:rFonts w:ascii="Times New Roman" w:eastAsia="宋体" w:hAnsi="Times New Roman" w:hint="eastAsia"/>
                <w:color w:val="000000"/>
                <w:sz w:val="21"/>
                <w:szCs w:val="21"/>
              </w:rPr>
              <w:t>项目生产工艺流程如下：</w:t>
            </w:r>
          </w:p>
          <w:p w:rsidR="00E65BFD" w:rsidRDefault="00CD6611" w:rsidP="003C6F43">
            <w:pPr>
              <w:spacing w:beforeLines="20" w:line="360" w:lineRule="auto"/>
              <w:rPr>
                <w:rFonts w:ascii="Times New Roman" w:eastAsia="宋体" w:hAnsi="Times New Roman"/>
                <w:color w:val="000000"/>
                <w:sz w:val="21"/>
                <w:szCs w:val="21"/>
              </w:rPr>
            </w:pPr>
            <w:r>
              <w:rPr>
                <w:rFonts w:ascii="Times New Roman" w:eastAsia="宋体" w:hAnsi="Times New Roman"/>
                <w:noProof/>
                <w:color w:val="000000"/>
                <w:sz w:val="21"/>
                <w:szCs w:val="21"/>
              </w:rPr>
              <w:drawing>
                <wp:inline distT="0" distB="0" distL="0" distR="0">
                  <wp:extent cx="5592445" cy="421068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592445" cy="4210685"/>
                          </a:xfrm>
                          <a:prstGeom prst="rect">
                            <a:avLst/>
                          </a:prstGeom>
                          <a:noFill/>
                          <a:ln w="9525">
                            <a:noFill/>
                            <a:miter lim="800000"/>
                            <a:headEnd/>
                            <a:tailEnd/>
                          </a:ln>
                        </pic:spPr>
                      </pic:pic>
                    </a:graphicData>
                  </a:graphic>
                </wp:inline>
              </w:drawing>
            </w:r>
          </w:p>
          <w:p w:rsidR="00772E54" w:rsidRDefault="00CD6611" w:rsidP="003C6F43">
            <w:pPr>
              <w:spacing w:beforeLines="20" w:line="360" w:lineRule="auto"/>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原料堆放：产生无组织粉尘</w:t>
            </w:r>
          </w:p>
          <w:p w:rsidR="00CD6611" w:rsidRDefault="004017A1" w:rsidP="003C6F43">
            <w:pPr>
              <w:spacing w:beforeLines="20" w:line="360" w:lineRule="auto"/>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装料：粉料打入料仓是产生粉尘，</w:t>
            </w:r>
            <w:r w:rsidRPr="004017A1">
              <w:rPr>
                <w:rFonts w:ascii="Times New Roman" w:eastAsia="宋体" w:hAnsi="Times New Roman" w:hint="eastAsia"/>
                <w:color w:val="000000"/>
                <w:sz w:val="21"/>
                <w:szCs w:val="21"/>
              </w:rPr>
              <w:t>每个料仓均为密闭环境，料仓顶</w:t>
            </w:r>
            <w:r>
              <w:rPr>
                <w:rFonts w:ascii="Times New Roman" w:eastAsia="宋体" w:hAnsi="Times New Roman" w:hint="eastAsia"/>
                <w:color w:val="000000"/>
                <w:sz w:val="21"/>
                <w:szCs w:val="21"/>
              </w:rPr>
              <w:t>均自带负压式布袋除尘器进行处理</w:t>
            </w:r>
          </w:p>
          <w:p w:rsidR="004017A1" w:rsidRPr="004017A1" w:rsidRDefault="004017A1" w:rsidP="003C6F43">
            <w:pPr>
              <w:spacing w:beforeLines="20" w:line="360" w:lineRule="auto"/>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搅拌：</w:t>
            </w:r>
            <w:r w:rsidRPr="004017A1">
              <w:rPr>
                <w:rFonts w:ascii="Times New Roman" w:eastAsia="宋体" w:hAnsi="Times New Roman" w:hint="eastAsia"/>
                <w:color w:val="000000"/>
                <w:sz w:val="21"/>
                <w:szCs w:val="21"/>
              </w:rPr>
              <w:t>当粉状原料由管道通过计量泵进入搅拌主机时，混合机的呼吸孔会有粉尘产生。混合机采用除尘方式如下：混合机为密闭环境，</w:t>
            </w:r>
            <w:r>
              <w:rPr>
                <w:rFonts w:ascii="Times New Roman" w:eastAsia="宋体" w:hAnsi="Times New Roman" w:hint="eastAsia"/>
                <w:color w:val="000000"/>
                <w:sz w:val="21"/>
                <w:szCs w:val="21"/>
              </w:rPr>
              <w:t>混合机粉尘产生口产生的粉尘通过管道通入脉冲中央除尘器进行处理</w:t>
            </w:r>
          </w:p>
          <w:p w:rsidR="00262CA6" w:rsidRDefault="00262CA6" w:rsidP="003C6F43">
            <w:pPr>
              <w:spacing w:beforeLines="20" w:line="360" w:lineRule="auto"/>
              <w:ind w:firstLineChars="200" w:firstLine="420"/>
              <w:rPr>
                <w:rFonts w:ascii="Times New Roman" w:eastAsia="宋体" w:hAnsi="Times New Roman"/>
                <w:color w:val="000000"/>
                <w:sz w:val="21"/>
                <w:szCs w:val="21"/>
              </w:rPr>
            </w:pPr>
          </w:p>
          <w:p w:rsidR="00262CA6" w:rsidRDefault="00262CA6" w:rsidP="003C6F43">
            <w:pPr>
              <w:spacing w:beforeLines="20" w:line="360" w:lineRule="auto"/>
              <w:ind w:firstLineChars="200" w:firstLine="420"/>
              <w:rPr>
                <w:rFonts w:ascii="Times New Roman" w:eastAsia="宋体" w:hAnsi="Times New Roman"/>
                <w:color w:val="000000"/>
                <w:sz w:val="21"/>
                <w:szCs w:val="21"/>
              </w:rPr>
            </w:pPr>
          </w:p>
          <w:p w:rsidR="00772E54" w:rsidRDefault="00772E54" w:rsidP="003C6F43">
            <w:pPr>
              <w:spacing w:beforeLines="20" w:line="360" w:lineRule="auto"/>
              <w:ind w:firstLineChars="200" w:firstLine="420"/>
              <w:rPr>
                <w:rFonts w:ascii="Times New Roman" w:eastAsia="宋体" w:hAnsi="Times New Roman"/>
                <w:color w:val="000000"/>
                <w:sz w:val="21"/>
                <w:szCs w:val="21"/>
              </w:rPr>
            </w:pPr>
          </w:p>
          <w:p w:rsidR="00772E54" w:rsidRPr="00E65BFD" w:rsidRDefault="00772E54" w:rsidP="003C6F43">
            <w:pPr>
              <w:spacing w:beforeLines="20" w:line="360" w:lineRule="auto"/>
              <w:ind w:firstLineChars="200" w:firstLine="420"/>
              <w:rPr>
                <w:rFonts w:ascii="Times New Roman" w:eastAsia="宋体" w:hAnsi="Times New Roman"/>
                <w:color w:val="000000"/>
                <w:sz w:val="21"/>
                <w:szCs w:val="21"/>
              </w:rPr>
            </w:pPr>
          </w:p>
        </w:tc>
      </w:tr>
    </w:tbl>
    <w:p w:rsidR="006F2156" w:rsidRPr="0098665C" w:rsidRDefault="006F2156" w:rsidP="006F2156">
      <w:pPr>
        <w:spacing w:line="360" w:lineRule="auto"/>
        <w:rPr>
          <w:rFonts w:ascii="Times New Roman" w:eastAsia="仿宋_GB2312" w:hAnsi="Times New Roman"/>
          <w:color w:val="000000"/>
          <w:sz w:val="21"/>
          <w:szCs w:val="21"/>
        </w:rPr>
        <w:sectPr w:rsidR="006F2156" w:rsidRPr="0098665C">
          <w:pgSz w:w="11906" w:h="16838"/>
          <w:pgMar w:top="1440" w:right="1800" w:bottom="1440" w:left="1800" w:header="708" w:footer="708" w:gutter="0"/>
          <w:cols w:space="720"/>
          <w:docGrid w:linePitch="360"/>
        </w:sectPr>
      </w:pPr>
    </w:p>
    <w:p w:rsidR="006F2156" w:rsidRPr="0098665C" w:rsidRDefault="006F2156" w:rsidP="006F2156">
      <w:pPr>
        <w:spacing w:after="0" w:line="360" w:lineRule="auto"/>
        <w:rPr>
          <w:rFonts w:ascii="Times New Roman" w:eastAsia="仿宋_GB2312" w:hAnsi="Times New Roman"/>
          <w:b/>
          <w:color w:val="000000"/>
          <w:sz w:val="21"/>
          <w:szCs w:val="21"/>
        </w:rPr>
      </w:pPr>
      <w:r w:rsidRPr="0098665C">
        <w:rPr>
          <w:rFonts w:ascii="Times New Roman" w:eastAsia="仿宋_GB2312"/>
          <w:b/>
          <w:color w:val="000000"/>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4"/>
      </w:tblGrid>
      <w:tr w:rsidR="006F2156" w:rsidRPr="0098665C" w:rsidTr="00E81D64">
        <w:trPr>
          <w:cantSplit/>
          <w:trHeight w:val="13135"/>
          <w:jc w:val="center"/>
        </w:trPr>
        <w:tc>
          <w:tcPr>
            <w:tcW w:w="8924" w:type="dxa"/>
          </w:tcPr>
          <w:p w:rsidR="006F2156" w:rsidRDefault="006F2156" w:rsidP="00873E99">
            <w:pPr>
              <w:spacing w:line="360" w:lineRule="exact"/>
              <w:rPr>
                <w:rFonts w:ascii="Times New Roman" w:eastAsia="宋体" w:hAnsi="宋体"/>
                <w:color w:val="000000"/>
                <w:sz w:val="21"/>
                <w:szCs w:val="21"/>
              </w:rPr>
            </w:pPr>
            <w:r w:rsidRPr="0098665C">
              <w:rPr>
                <w:rFonts w:ascii="Times New Roman" w:eastAsia="宋体" w:hAnsi="宋体"/>
                <w:color w:val="000000"/>
                <w:sz w:val="21"/>
                <w:szCs w:val="21"/>
              </w:rPr>
              <w:t>主要污染源、污染物处理和排放</w:t>
            </w:r>
          </w:p>
          <w:p w:rsidR="00D94210" w:rsidRDefault="00C0480A" w:rsidP="00D94210">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原料堆放粉尘：无组织排放</w:t>
            </w:r>
          </w:p>
          <w:p w:rsidR="00C0480A" w:rsidRDefault="00C0480A" w:rsidP="00C0480A">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粉料罐粉尘：</w:t>
            </w:r>
            <w:r w:rsidRPr="00C0480A">
              <w:rPr>
                <w:rFonts w:ascii="Times New Roman" w:eastAsia="宋体" w:hAnsi="Times New Roman" w:hint="eastAsia"/>
                <w:color w:val="000000"/>
                <w:sz w:val="21"/>
                <w:szCs w:val="21"/>
              </w:rPr>
              <w:t>每个料仓均为密闭环境，料仓顶均自带负压式布袋除尘器进行处理</w:t>
            </w:r>
            <w:r>
              <w:rPr>
                <w:rFonts w:ascii="Times New Roman" w:eastAsia="宋体" w:hAnsi="Times New Roman" w:hint="eastAsia"/>
                <w:color w:val="000000"/>
                <w:sz w:val="21"/>
                <w:szCs w:val="21"/>
              </w:rPr>
              <w:t>后经</w:t>
            </w:r>
            <w:r>
              <w:rPr>
                <w:rFonts w:ascii="Times New Roman" w:eastAsia="宋体" w:hAnsi="Times New Roman" w:hint="eastAsia"/>
                <w:color w:val="000000"/>
                <w:sz w:val="21"/>
                <w:szCs w:val="21"/>
              </w:rPr>
              <w:t>20</w:t>
            </w:r>
            <w:r>
              <w:rPr>
                <w:rFonts w:ascii="Times New Roman" w:eastAsia="宋体" w:hAnsi="Times New Roman" w:hint="eastAsia"/>
                <w:color w:val="000000"/>
                <w:sz w:val="21"/>
                <w:szCs w:val="21"/>
              </w:rPr>
              <w:t>米高排气筒排放</w:t>
            </w:r>
          </w:p>
          <w:p w:rsidR="00C0480A" w:rsidRDefault="00836FC0" w:rsidP="00836FC0">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搅拌机粉尘：</w:t>
            </w:r>
            <w:r w:rsidRPr="00836FC0">
              <w:rPr>
                <w:rFonts w:ascii="Times New Roman" w:eastAsia="宋体" w:hAnsi="Times New Roman" w:hint="eastAsia"/>
                <w:color w:val="000000"/>
                <w:sz w:val="21"/>
                <w:szCs w:val="21"/>
              </w:rPr>
              <w:t>混合机为密闭环境，</w:t>
            </w:r>
            <w:r>
              <w:rPr>
                <w:rFonts w:ascii="Times New Roman" w:eastAsia="宋体" w:hAnsi="Times New Roman" w:hint="eastAsia"/>
                <w:color w:val="000000"/>
                <w:sz w:val="21"/>
                <w:szCs w:val="21"/>
              </w:rPr>
              <w:t>混合机粉尘产生口产生的粉尘通过管道通入脉冲中央除尘器进行处理后经</w:t>
            </w:r>
            <w:r>
              <w:rPr>
                <w:rFonts w:ascii="Times New Roman" w:eastAsia="宋体" w:hAnsi="Times New Roman" w:hint="eastAsia"/>
                <w:color w:val="000000"/>
                <w:sz w:val="21"/>
                <w:szCs w:val="21"/>
              </w:rPr>
              <w:t>15</w:t>
            </w:r>
            <w:r>
              <w:rPr>
                <w:rFonts w:ascii="Times New Roman" w:eastAsia="宋体" w:hAnsi="Times New Roman" w:hint="eastAsia"/>
                <w:color w:val="000000"/>
                <w:sz w:val="21"/>
                <w:szCs w:val="21"/>
              </w:rPr>
              <w:t>米高排气筒排放</w:t>
            </w:r>
          </w:p>
          <w:p w:rsidR="00D94210" w:rsidRDefault="00836FC0" w:rsidP="00D94210">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生活污水、车辆清洗废水、场地清洗废水：</w:t>
            </w:r>
            <w:r w:rsidR="00D94210">
              <w:rPr>
                <w:rFonts w:ascii="Times New Roman" w:eastAsia="宋体" w:hAnsi="Times New Roman" w:hint="eastAsia"/>
                <w:color w:val="000000"/>
                <w:sz w:val="21"/>
                <w:szCs w:val="21"/>
              </w:rPr>
              <w:t>收集后通过</w:t>
            </w:r>
            <w:r w:rsidR="00262CA6">
              <w:rPr>
                <w:rFonts w:ascii="Times New Roman" w:eastAsia="宋体" w:hAnsi="Times New Roman" w:hint="eastAsia"/>
                <w:color w:val="000000"/>
                <w:sz w:val="21"/>
                <w:szCs w:val="21"/>
              </w:rPr>
              <w:t>化粪池预</w:t>
            </w:r>
            <w:r w:rsidR="00D94210">
              <w:rPr>
                <w:rFonts w:ascii="Times New Roman" w:eastAsia="宋体" w:hAnsi="Times New Roman" w:hint="eastAsia"/>
                <w:color w:val="000000"/>
                <w:sz w:val="21"/>
                <w:szCs w:val="21"/>
              </w:rPr>
              <w:t>处理后排入</w:t>
            </w:r>
            <w:r>
              <w:rPr>
                <w:rFonts w:ascii="Times New Roman" w:eastAsia="宋体" w:hAnsi="Times New Roman" w:hint="eastAsia"/>
                <w:color w:val="000000"/>
                <w:sz w:val="21"/>
                <w:szCs w:val="21"/>
              </w:rPr>
              <w:t>潮连</w:t>
            </w:r>
            <w:r w:rsidR="00D94210">
              <w:rPr>
                <w:rFonts w:ascii="Times New Roman" w:eastAsia="宋体" w:hAnsi="Times New Roman" w:hint="eastAsia"/>
                <w:color w:val="000000"/>
                <w:sz w:val="21"/>
                <w:szCs w:val="21"/>
              </w:rPr>
              <w:t>污水厂。</w:t>
            </w:r>
          </w:p>
          <w:p w:rsidR="006F2156" w:rsidRPr="0098665C" w:rsidRDefault="00836FC0" w:rsidP="00692755">
            <w:pPr>
              <w:jc w:val="center"/>
              <w:rPr>
                <w:rFonts w:ascii="Times New Roman" w:eastAsia="仿宋_GB2312" w:hAnsi="Times New Roman"/>
                <w:color w:val="000000"/>
                <w:sz w:val="21"/>
                <w:szCs w:val="21"/>
              </w:rPr>
            </w:pPr>
            <w:r>
              <w:object w:dxaOrig="7665" w:dyaOrig="10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15pt;height:480.55pt" o:ole="">
                  <v:imagedata r:id="rId11" o:title=""/>
                </v:shape>
                <o:OLEObject Type="Embed" ProgID="PBrush" ShapeID="_x0000_i1025" DrawAspect="Content" ObjectID="_1600762707" r:id="rId12"/>
              </w:object>
            </w:r>
          </w:p>
        </w:tc>
      </w:tr>
    </w:tbl>
    <w:p w:rsidR="00E81D64" w:rsidRDefault="00E81D64" w:rsidP="006F2156">
      <w:pPr>
        <w:spacing w:after="0" w:line="360" w:lineRule="auto"/>
        <w:rPr>
          <w:rFonts w:ascii="Times New Roman" w:eastAsia="仿宋_GB2312"/>
          <w:b/>
          <w:color w:val="000000"/>
          <w:sz w:val="21"/>
          <w:szCs w:val="21"/>
        </w:rPr>
      </w:pPr>
    </w:p>
    <w:p w:rsidR="006F2156" w:rsidRPr="0098665C" w:rsidRDefault="006F2156" w:rsidP="006F2156">
      <w:pPr>
        <w:spacing w:after="0" w:line="360" w:lineRule="auto"/>
        <w:rPr>
          <w:rFonts w:ascii="Times New Roman" w:eastAsia="仿宋_GB2312" w:hAnsi="Times New Roman"/>
          <w:b/>
          <w:color w:val="000000"/>
          <w:sz w:val="21"/>
          <w:szCs w:val="21"/>
        </w:rPr>
      </w:pPr>
      <w:r w:rsidRPr="0098665C">
        <w:rPr>
          <w:rFonts w:ascii="Times New Roman" w:eastAsia="仿宋_GB2312"/>
          <w:b/>
          <w:color w:val="000000"/>
          <w:sz w:val="21"/>
          <w:szCs w:val="21"/>
        </w:rPr>
        <w:t>表四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4"/>
      </w:tblGrid>
      <w:tr w:rsidR="006F2156" w:rsidRPr="00692755" w:rsidTr="00873E99">
        <w:trPr>
          <w:cantSplit/>
          <w:trHeight w:val="13135"/>
          <w:jc w:val="center"/>
        </w:trPr>
        <w:tc>
          <w:tcPr>
            <w:tcW w:w="8924" w:type="dxa"/>
          </w:tcPr>
          <w:p w:rsidR="006F2156" w:rsidRPr="00692755" w:rsidRDefault="006F2156" w:rsidP="003C6F43">
            <w:pPr>
              <w:spacing w:beforeLines="20" w:line="360" w:lineRule="auto"/>
              <w:rPr>
                <w:rFonts w:ascii="Times New Roman" w:eastAsia="宋体" w:hAnsi="Times New Roman"/>
                <w:color w:val="000000"/>
                <w:sz w:val="21"/>
                <w:szCs w:val="21"/>
              </w:rPr>
            </w:pPr>
            <w:r w:rsidRPr="00692755">
              <w:rPr>
                <w:rFonts w:ascii="Times New Roman" w:eastAsia="宋体" w:hAnsi="宋体"/>
                <w:color w:val="000000"/>
                <w:sz w:val="21"/>
                <w:szCs w:val="21"/>
              </w:rPr>
              <w:t>建设项目环境影响报告表主要结论及审批部门审批决定：</w:t>
            </w:r>
          </w:p>
          <w:p w:rsidR="00692755" w:rsidRDefault="00692755" w:rsidP="00692755">
            <w:pPr>
              <w:spacing w:after="0" w:line="360" w:lineRule="auto"/>
              <w:ind w:firstLineChars="200" w:firstLine="420"/>
              <w:rPr>
                <w:b/>
                <w:sz w:val="21"/>
                <w:szCs w:val="21"/>
              </w:rPr>
            </w:pPr>
            <w:r w:rsidRPr="00692755">
              <w:rPr>
                <w:rFonts w:hint="eastAsia"/>
                <w:b/>
                <w:sz w:val="21"/>
                <w:szCs w:val="21"/>
              </w:rPr>
              <w:t>环境影响报告表主要结论</w:t>
            </w:r>
            <w:r>
              <w:rPr>
                <w:rFonts w:hint="eastAsia"/>
                <w:b/>
                <w:sz w:val="21"/>
                <w:szCs w:val="21"/>
              </w:rPr>
              <w:t>：</w:t>
            </w:r>
          </w:p>
          <w:p w:rsidR="00836FC0" w:rsidRPr="00836FC0" w:rsidRDefault="00836FC0" w:rsidP="00836FC0">
            <w:pPr>
              <w:spacing w:after="0" w:line="360" w:lineRule="auto"/>
              <w:ind w:firstLineChars="200" w:firstLine="420"/>
              <w:rPr>
                <w:rFonts w:ascii="Times New Roman" w:eastAsia="宋体" w:hAnsi="Times New Roman"/>
                <w:color w:val="000000"/>
                <w:sz w:val="21"/>
                <w:szCs w:val="21"/>
              </w:rPr>
            </w:pPr>
            <w:r w:rsidRPr="00836FC0">
              <w:rPr>
                <w:rFonts w:ascii="Times New Roman" w:eastAsia="宋体" w:hAnsi="Times New Roman"/>
                <w:color w:val="000000"/>
                <w:sz w:val="21"/>
                <w:szCs w:val="21"/>
              </w:rPr>
              <w:t>1</w:t>
            </w:r>
            <w:r w:rsidRPr="00836FC0">
              <w:rPr>
                <w:rFonts w:ascii="Times New Roman" w:eastAsia="宋体" w:hAnsi="宋体"/>
                <w:color w:val="000000"/>
                <w:sz w:val="21"/>
                <w:szCs w:val="21"/>
              </w:rPr>
              <w:t>、大气环境影响分析评价结论</w:t>
            </w:r>
          </w:p>
          <w:p w:rsidR="00836FC0" w:rsidRPr="00836FC0" w:rsidRDefault="00836FC0" w:rsidP="00836FC0">
            <w:pPr>
              <w:spacing w:after="0" w:line="360" w:lineRule="auto"/>
              <w:ind w:firstLineChars="200" w:firstLine="420"/>
              <w:rPr>
                <w:rFonts w:ascii="Times New Roman" w:eastAsia="宋体" w:hAnsi="Times New Roman"/>
                <w:color w:val="000000"/>
                <w:sz w:val="21"/>
                <w:szCs w:val="21"/>
              </w:rPr>
            </w:pPr>
            <w:r w:rsidRPr="00836FC0">
              <w:rPr>
                <w:rFonts w:ascii="Times New Roman" w:eastAsia="宋体" w:hAnsi="宋体"/>
                <w:color w:val="000000"/>
                <w:sz w:val="21"/>
                <w:szCs w:val="21"/>
              </w:rPr>
              <w:t>本项目大气污染物主要为粉尘，来源有原料堆放场粉尘；输送、计量、投料过程产生的粉尘；搅拌粉尘、运输车辆运行中产生的扬尘。项目在原料堆场内设置喷淋设备，定期进行洒水，抑制粉尘产生。建设单位设置布袋除尘设备对料仓顶粉尘进行处理，由于粉料罐位于密闭空间内，产生的粉尘量经自然沉降后对周边环境影响不大。搅拌站粉罐及搅拌主机采用全封闭空间，收尘率达</w:t>
            </w:r>
            <w:r w:rsidRPr="00836FC0">
              <w:rPr>
                <w:rFonts w:ascii="Times New Roman" w:eastAsia="宋体" w:hAnsi="Times New Roman"/>
                <w:color w:val="000000"/>
                <w:sz w:val="21"/>
                <w:szCs w:val="21"/>
              </w:rPr>
              <w:t>99%</w:t>
            </w:r>
            <w:r w:rsidRPr="00836FC0">
              <w:rPr>
                <w:rFonts w:ascii="Times New Roman" w:eastAsia="宋体" w:hAnsi="宋体"/>
                <w:color w:val="000000"/>
                <w:sz w:val="21"/>
                <w:szCs w:val="21"/>
              </w:rPr>
              <w:t>，粉料罐粉尘采用脉冲中央布袋除尘器处理，搅拌机粉尘采用布袋除尘器处理；车辆行驶产生的扬尘，通过设置车辆清洗区域，定期清扫厂区道路，定时进行洒水等措施，有组织排放废气符合《水泥工业大气污染物排放限值》（</w:t>
            </w:r>
            <w:r w:rsidRPr="00836FC0">
              <w:rPr>
                <w:rFonts w:ascii="Times New Roman" w:eastAsia="宋体" w:hAnsi="Times New Roman"/>
                <w:color w:val="000000"/>
                <w:sz w:val="21"/>
                <w:szCs w:val="21"/>
              </w:rPr>
              <w:t>GB4915-2013</w:t>
            </w:r>
            <w:r w:rsidRPr="00836FC0">
              <w:rPr>
                <w:rFonts w:ascii="Times New Roman" w:eastAsia="宋体" w:hAnsi="宋体"/>
                <w:color w:val="000000"/>
                <w:sz w:val="21"/>
                <w:szCs w:val="21"/>
              </w:rPr>
              <w:t>）表</w:t>
            </w:r>
            <w:r w:rsidRPr="00836FC0">
              <w:rPr>
                <w:rFonts w:ascii="Times New Roman" w:eastAsia="宋体" w:hAnsi="Times New Roman"/>
                <w:color w:val="000000"/>
                <w:sz w:val="21"/>
                <w:szCs w:val="21"/>
              </w:rPr>
              <w:t xml:space="preserve">1 </w:t>
            </w:r>
            <w:r w:rsidRPr="00836FC0">
              <w:rPr>
                <w:rFonts w:ascii="Times New Roman" w:eastAsia="宋体" w:hAnsi="宋体"/>
                <w:color w:val="000000"/>
                <w:sz w:val="21"/>
                <w:szCs w:val="21"/>
              </w:rPr>
              <w:t>标准，排放速率参照执行广东省《大气污染物排放限值》（</w:t>
            </w:r>
            <w:r w:rsidRPr="00836FC0">
              <w:rPr>
                <w:rFonts w:ascii="Times New Roman" w:eastAsia="宋体" w:hAnsi="Times New Roman"/>
                <w:color w:val="000000"/>
                <w:sz w:val="21"/>
                <w:szCs w:val="21"/>
              </w:rPr>
              <w:t>DB44/27-2001</w:t>
            </w:r>
            <w:r w:rsidRPr="00836FC0">
              <w:rPr>
                <w:rFonts w:ascii="Times New Roman" w:eastAsia="宋体" w:hAnsi="宋体"/>
                <w:color w:val="000000"/>
                <w:sz w:val="21"/>
                <w:szCs w:val="21"/>
              </w:rPr>
              <w:t>）第二时段二级标准最高允许排放速率的要求：排放浓度</w:t>
            </w:r>
            <w:r w:rsidRPr="00836FC0">
              <w:rPr>
                <w:rFonts w:ascii="Times New Roman" w:eastAsia="宋体" w:hAnsi="Times New Roman"/>
                <w:color w:val="000000"/>
                <w:sz w:val="21"/>
                <w:szCs w:val="21"/>
              </w:rPr>
              <w:t>20mg/m³</w:t>
            </w:r>
            <w:r w:rsidRPr="00836FC0">
              <w:rPr>
                <w:rFonts w:ascii="Times New Roman" w:eastAsia="宋体" w:hAnsi="宋体"/>
                <w:color w:val="000000"/>
                <w:sz w:val="21"/>
                <w:szCs w:val="21"/>
              </w:rPr>
              <w:t>、排放速率</w:t>
            </w:r>
            <w:r w:rsidRPr="00836FC0">
              <w:rPr>
                <w:rFonts w:ascii="Times New Roman" w:eastAsia="宋体" w:hAnsi="Times New Roman"/>
                <w:color w:val="000000"/>
                <w:sz w:val="21"/>
                <w:szCs w:val="21"/>
              </w:rPr>
              <w:t xml:space="preserve">2.9kg/h </w:t>
            </w:r>
            <w:r w:rsidRPr="00836FC0">
              <w:rPr>
                <w:rFonts w:ascii="Times New Roman" w:eastAsia="宋体" w:hAnsi="宋体"/>
                <w:color w:val="000000"/>
                <w:sz w:val="21"/>
                <w:szCs w:val="21"/>
              </w:rPr>
              <w:t>的要求，对周边环境影响不大。</w:t>
            </w:r>
          </w:p>
          <w:p w:rsidR="00836FC0" w:rsidRPr="00836FC0" w:rsidRDefault="00836FC0" w:rsidP="00836FC0">
            <w:pPr>
              <w:spacing w:after="0" w:line="360" w:lineRule="auto"/>
              <w:ind w:firstLineChars="200" w:firstLine="420"/>
              <w:rPr>
                <w:rFonts w:ascii="Times New Roman" w:eastAsia="宋体" w:hAnsi="Times New Roman"/>
                <w:color w:val="000000"/>
                <w:sz w:val="21"/>
                <w:szCs w:val="21"/>
              </w:rPr>
            </w:pPr>
            <w:r w:rsidRPr="00836FC0">
              <w:rPr>
                <w:rFonts w:ascii="Times New Roman" w:eastAsia="宋体" w:hAnsi="Times New Roman"/>
                <w:color w:val="000000"/>
                <w:sz w:val="21"/>
                <w:szCs w:val="21"/>
              </w:rPr>
              <w:t>2</w:t>
            </w:r>
            <w:r w:rsidRPr="00836FC0">
              <w:rPr>
                <w:rFonts w:ascii="Times New Roman" w:eastAsia="宋体" w:hAnsi="宋体"/>
                <w:color w:val="000000"/>
                <w:sz w:val="21"/>
                <w:szCs w:val="21"/>
              </w:rPr>
              <w:t>、水环境影响分析评价结论</w:t>
            </w:r>
          </w:p>
          <w:p w:rsidR="00836FC0" w:rsidRPr="00836FC0" w:rsidRDefault="00836FC0" w:rsidP="00836FC0">
            <w:pPr>
              <w:spacing w:after="0" w:line="360" w:lineRule="auto"/>
              <w:ind w:firstLineChars="200" w:firstLine="420"/>
              <w:rPr>
                <w:rFonts w:ascii="Times New Roman" w:eastAsia="宋体" w:hAnsi="Times New Roman"/>
                <w:color w:val="000000"/>
                <w:sz w:val="21"/>
                <w:szCs w:val="21"/>
              </w:rPr>
            </w:pPr>
            <w:r w:rsidRPr="00836FC0">
              <w:rPr>
                <w:rFonts w:ascii="Times New Roman" w:eastAsia="宋体" w:hAnsi="宋体"/>
                <w:color w:val="000000"/>
                <w:sz w:val="21"/>
                <w:szCs w:val="21"/>
              </w:rPr>
              <w:t>项目清洗废水、场地废水经沉淀后循环再用，不外排；生活污水经过化粪池预处理后的生活污水，通过市政管道进入潮连污水厂处理达标后排放，尾水排入杜阮河，对周边水环境影响不大。</w:t>
            </w:r>
          </w:p>
          <w:p w:rsidR="00836FC0" w:rsidRPr="00836FC0" w:rsidRDefault="00836FC0" w:rsidP="00836FC0">
            <w:pPr>
              <w:spacing w:after="0" w:line="360" w:lineRule="auto"/>
              <w:ind w:firstLineChars="200" w:firstLine="420"/>
              <w:rPr>
                <w:rFonts w:ascii="Times New Roman" w:eastAsia="宋体" w:hAnsi="Times New Roman"/>
                <w:color w:val="000000"/>
                <w:sz w:val="21"/>
                <w:szCs w:val="21"/>
              </w:rPr>
            </w:pPr>
            <w:r w:rsidRPr="00836FC0">
              <w:rPr>
                <w:rFonts w:ascii="Times New Roman" w:eastAsia="宋体" w:hAnsi="Times New Roman"/>
                <w:color w:val="000000"/>
                <w:sz w:val="21"/>
                <w:szCs w:val="21"/>
              </w:rPr>
              <w:t>3</w:t>
            </w:r>
            <w:r w:rsidRPr="00836FC0">
              <w:rPr>
                <w:rFonts w:ascii="Times New Roman" w:eastAsia="宋体" w:hAnsi="宋体"/>
                <w:color w:val="000000"/>
                <w:sz w:val="21"/>
                <w:szCs w:val="21"/>
              </w:rPr>
              <w:t>、声环境影响分析评价结论</w:t>
            </w:r>
          </w:p>
          <w:p w:rsidR="006F2156" w:rsidRPr="00692755" w:rsidRDefault="00836FC0" w:rsidP="00836FC0">
            <w:pPr>
              <w:spacing w:after="0" w:line="360" w:lineRule="auto"/>
              <w:ind w:firstLineChars="200" w:firstLine="420"/>
              <w:rPr>
                <w:rFonts w:ascii="Times New Roman" w:eastAsia="仿宋_GB2312" w:hAnsi="Times New Roman"/>
                <w:color w:val="000000"/>
                <w:sz w:val="21"/>
                <w:szCs w:val="21"/>
              </w:rPr>
            </w:pPr>
            <w:r w:rsidRPr="00836FC0">
              <w:rPr>
                <w:rFonts w:ascii="Times New Roman" w:eastAsia="宋体" w:hAnsi="宋体"/>
                <w:color w:val="000000"/>
                <w:sz w:val="21"/>
                <w:szCs w:val="21"/>
              </w:rPr>
              <w:t>根据预测，噪声经厂房墙壁的阻挡以及自然衰减后会有所减弱，厂界噪声能达到《工业企业厂界环境噪声排放标准（</w:t>
            </w:r>
            <w:r w:rsidRPr="00836FC0">
              <w:rPr>
                <w:rFonts w:ascii="Times New Roman" w:eastAsia="宋体" w:hAnsi="Times New Roman"/>
                <w:color w:val="000000"/>
                <w:sz w:val="21"/>
                <w:szCs w:val="21"/>
              </w:rPr>
              <w:t>GB12348-2008</w:t>
            </w:r>
            <w:r w:rsidRPr="00836FC0">
              <w:rPr>
                <w:rFonts w:ascii="Times New Roman" w:eastAsia="宋体" w:hAnsi="宋体"/>
                <w:color w:val="000000"/>
                <w:sz w:val="21"/>
                <w:szCs w:val="21"/>
              </w:rPr>
              <w:t>）》</w:t>
            </w:r>
            <w:r w:rsidRPr="00836FC0">
              <w:rPr>
                <w:rFonts w:ascii="Times New Roman" w:eastAsia="宋体" w:hAnsi="Times New Roman"/>
                <w:color w:val="000000"/>
                <w:sz w:val="21"/>
                <w:szCs w:val="21"/>
              </w:rPr>
              <w:t xml:space="preserve">2 </w:t>
            </w:r>
            <w:r w:rsidRPr="00836FC0">
              <w:rPr>
                <w:rFonts w:ascii="Times New Roman" w:eastAsia="宋体" w:hAnsi="宋体"/>
                <w:color w:val="000000"/>
                <w:sz w:val="21"/>
                <w:szCs w:val="21"/>
              </w:rPr>
              <w:t>类标准：昼间</w:t>
            </w:r>
            <w:r w:rsidRPr="00836FC0">
              <w:rPr>
                <w:rFonts w:ascii="Times New Roman" w:eastAsia="宋体" w:hAnsi="Times New Roman"/>
                <w:color w:val="000000"/>
                <w:sz w:val="21"/>
                <w:szCs w:val="21"/>
              </w:rPr>
              <w:t>≤60dB(A)</w:t>
            </w:r>
            <w:r w:rsidRPr="00836FC0">
              <w:rPr>
                <w:rFonts w:ascii="Times New Roman" w:eastAsia="宋体" w:hAnsi="宋体"/>
                <w:color w:val="000000"/>
                <w:sz w:val="21"/>
                <w:szCs w:val="21"/>
              </w:rPr>
              <w:t>、夜间</w:t>
            </w:r>
            <w:r w:rsidRPr="00836FC0">
              <w:rPr>
                <w:rFonts w:ascii="Times New Roman" w:eastAsia="宋体" w:hAnsi="Times New Roman"/>
                <w:color w:val="000000"/>
                <w:sz w:val="21"/>
                <w:szCs w:val="21"/>
              </w:rPr>
              <w:t>≤50dB(A)</w:t>
            </w:r>
            <w:r w:rsidRPr="00836FC0">
              <w:rPr>
                <w:rFonts w:ascii="Times New Roman" w:eastAsia="宋体" w:hAnsi="宋体"/>
                <w:color w:val="000000"/>
                <w:sz w:val="21"/>
                <w:szCs w:val="21"/>
              </w:rPr>
              <w:t>。为减少噪声对环境的污染，因此，道路两旁和厂界园区应设置绿化带，利用绿化带及构筑物降低噪声的传播和干扰。</w:t>
            </w:r>
          </w:p>
        </w:tc>
      </w:tr>
      <w:tr w:rsidR="00692755" w:rsidRPr="00692755" w:rsidTr="00CE4079">
        <w:trPr>
          <w:cantSplit/>
          <w:trHeight w:val="13882"/>
          <w:jc w:val="center"/>
        </w:trPr>
        <w:tc>
          <w:tcPr>
            <w:tcW w:w="8924" w:type="dxa"/>
          </w:tcPr>
          <w:p w:rsidR="00692755" w:rsidRDefault="00692755" w:rsidP="003C6F43">
            <w:pPr>
              <w:spacing w:beforeLines="20" w:line="360" w:lineRule="auto"/>
              <w:ind w:firstLineChars="200" w:firstLine="422"/>
              <w:rPr>
                <w:rFonts w:ascii="Times New Roman" w:eastAsia="宋体" w:hAnsi="宋体"/>
                <w:b/>
                <w:color w:val="000000"/>
                <w:sz w:val="21"/>
                <w:szCs w:val="21"/>
              </w:rPr>
            </w:pPr>
            <w:r w:rsidRPr="003D1F14">
              <w:rPr>
                <w:rFonts w:ascii="Times New Roman" w:eastAsia="宋体" w:hAnsi="宋体" w:hint="eastAsia"/>
                <w:b/>
                <w:color w:val="000000"/>
                <w:sz w:val="21"/>
                <w:szCs w:val="21"/>
              </w:rPr>
              <w:lastRenderedPageBreak/>
              <w:t>审批部门审批决定</w:t>
            </w:r>
            <w:r w:rsidR="003D1F14">
              <w:rPr>
                <w:rFonts w:ascii="Times New Roman" w:eastAsia="宋体" w:hAnsi="宋体" w:hint="eastAsia"/>
                <w:b/>
                <w:color w:val="000000"/>
                <w:sz w:val="21"/>
                <w:szCs w:val="21"/>
              </w:rPr>
              <w:t>：</w:t>
            </w:r>
          </w:p>
          <w:p w:rsidR="003D1F14" w:rsidRDefault="003D1F14" w:rsidP="003D1F14">
            <w:pPr>
              <w:pStyle w:val="2"/>
              <w:spacing w:after="0" w:line="360" w:lineRule="auto"/>
              <w:ind w:leftChars="0" w:left="0" w:firstLine="480"/>
              <w:rPr>
                <w:rFonts w:hAnsi="宋体" w:cstheme="minorBidi"/>
                <w:sz w:val="24"/>
              </w:rPr>
            </w:pPr>
            <w:r>
              <w:rPr>
                <w:rFonts w:hAnsi="宋体" w:cstheme="minorBidi" w:hint="eastAsia"/>
                <w:sz w:val="24"/>
              </w:rPr>
              <w:t>本项目于</w:t>
            </w:r>
            <w:r w:rsidRPr="007C1A61">
              <w:rPr>
                <w:rFonts w:hAnsi="宋体" w:cstheme="minorBidi"/>
                <w:sz w:val="24"/>
              </w:rPr>
              <w:t>201</w:t>
            </w:r>
            <w:r w:rsidR="00836FC0">
              <w:rPr>
                <w:rFonts w:hAnsi="宋体" w:cstheme="minorBidi" w:hint="eastAsia"/>
                <w:sz w:val="24"/>
              </w:rPr>
              <w:t>7</w:t>
            </w:r>
            <w:r w:rsidRPr="007C1A61">
              <w:rPr>
                <w:rFonts w:hAnsi="宋体" w:cstheme="minorBidi"/>
                <w:sz w:val="24"/>
              </w:rPr>
              <w:t>年</w:t>
            </w:r>
            <w:r w:rsidR="00836FC0">
              <w:rPr>
                <w:rFonts w:hAnsi="宋体" w:cstheme="minorBidi" w:hint="eastAsia"/>
                <w:sz w:val="24"/>
              </w:rPr>
              <w:t>4</w:t>
            </w:r>
            <w:r w:rsidRPr="007C1A61">
              <w:rPr>
                <w:rFonts w:hAnsi="宋体" w:cstheme="minorBidi"/>
                <w:sz w:val="24"/>
              </w:rPr>
              <w:t>月</w:t>
            </w:r>
            <w:r w:rsidR="00836FC0">
              <w:rPr>
                <w:rFonts w:hAnsi="宋体" w:cstheme="minorBidi" w:hint="eastAsia"/>
                <w:sz w:val="24"/>
              </w:rPr>
              <w:t>24</w:t>
            </w:r>
            <w:r w:rsidRPr="007C1A61">
              <w:rPr>
                <w:rFonts w:hAnsi="宋体" w:cstheme="minorBidi"/>
                <w:sz w:val="24"/>
              </w:rPr>
              <w:t>日</w:t>
            </w:r>
            <w:r>
              <w:rPr>
                <w:rFonts w:hAnsi="宋体" w:cstheme="minorBidi"/>
                <w:sz w:val="24"/>
              </w:rPr>
              <w:t>由</w:t>
            </w:r>
            <w:r>
              <w:rPr>
                <w:rFonts w:hAnsi="宋体" w:cstheme="minorBidi" w:hint="eastAsia"/>
                <w:sz w:val="24"/>
              </w:rPr>
              <w:t>江门市</w:t>
            </w:r>
            <w:r>
              <w:rPr>
                <w:rFonts w:hAnsi="宋体" w:cstheme="minorBidi"/>
                <w:sz w:val="24"/>
              </w:rPr>
              <w:t>环境保护局审批通过，并出具审批意见。其批复如下：</w:t>
            </w:r>
          </w:p>
          <w:p w:rsidR="003D1F14" w:rsidRPr="00150E34" w:rsidRDefault="003D1F14" w:rsidP="003C6F43">
            <w:pPr>
              <w:spacing w:beforeLines="20" w:line="360" w:lineRule="auto"/>
              <w:ind w:firstLineChars="200" w:firstLine="420"/>
              <w:rPr>
                <w:rFonts w:ascii="Times New Roman" w:eastAsia="宋体" w:hAnsi="宋体"/>
                <w:color w:val="000000"/>
                <w:sz w:val="21"/>
                <w:szCs w:val="21"/>
              </w:rPr>
            </w:pPr>
            <w:r w:rsidRPr="00150E34">
              <w:rPr>
                <w:rFonts w:ascii="Times New Roman" w:eastAsia="宋体" w:hAnsi="宋体" w:hint="eastAsia"/>
                <w:color w:val="000000"/>
                <w:sz w:val="21"/>
                <w:szCs w:val="21"/>
              </w:rPr>
              <w:t>报来《</w:t>
            </w:r>
            <w:r w:rsidR="002A5BF7">
              <w:rPr>
                <w:rFonts w:ascii="Times New Roman" w:eastAsia="宋体" w:hAnsi="宋体" w:hint="eastAsia"/>
                <w:color w:val="000000"/>
                <w:sz w:val="21"/>
                <w:szCs w:val="21"/>
              </w:rPr>
              <w:t>江门市蓬江区建兆混凝土有限公司混凝土搅拌站项目</w:t>
            </w:r>
            <w:r w:rsidRPr="00150E34">
              <w:rPr>
                <w:rFonts w:ascii="Times New Roman" w:eastAsia="宋体" w:hAnsi="宋体" w:hint="eastAsia"/>
                <w:color w:val="000000"/>
                <w:sz w:val="21"/>
                <w:szCs w:val="21"/>
              </w:rPr>
              <w:t>环境影响报告表》（以下</w:t>
            </w:r>
            <w:r w:rsidR="00836FC0">
              <w:rPr>
                <w:rFonts w:ascii="Times New Roman" w:eastAsia="宋体" w:hAnsi="宋体" w:hint="eastAsia"/>
                <w:color w:val="000000"/>
                <w:sz w:val="21"/>
                <w:szCs w:val="21"/>
              </w:rPr>
              <w:t>简称</w:t>
            </w:r>
            <w:r w:rsidRPr="00150E34">
              <w:rPr>
                <w:rFonts w:ascii="Times New Roman" w:eastAsia="宋体" w:hAnsi="宋体" w:hint="eastAsia"/>
                <w:color w:val="000000"/>
                <w:sz w:val="21"/>
                <w:szCs w:val="21"/>
              </w:rPr>
              <w:t>《报告表》）等收悉。经研究，批复如下：</w:t>
            </w:r>
          </w:p>
          <w:p w:rsidR="009D756B" w:rsidRPr="00150E34" w:rsidRDefault="003D1F14" w:rsidP="003C6F43">
            <w:pPr>
              <w:spacing w:beforeLines="20" w:line="360" w:lineRule="auto"/>
              <w:ind w:firstLineChars="200" w:firstLine="420"/>
              <w:rPr>
                <w:rFonts w:ascii="Times New Roman" w:eastAsia="宋体" w:hAnsi="宋体"/>
                <w:color w:val="000000"/>
                <w:sz w:val="21"/>
                <w:szCs w:val="21"/>
              </w:rPr>
            </w:pPr>
            <w:r w:rsidRPr="00150E34">
              <w:rPr>
                <w:rFonts w:ascii="Times New Roman" w:eastAsia="宋体" w:hAnsi="宋体" w:hint="eastAsia"/>
                <w:color w:val="000000"/>
                <w:sz w:val="21"/>
                <w:szCs w:val="21"/>
              </w:rPr>
              <w:t>一、</w:t>
            </w:r>
            <w:r w:rsidR="002A5BF7">
              <w:rPr>
                <w:rFonts w:ascii="Times New Roman" w:eastAsia="宋体" w:hAnsi="宋体" w:hint="eastAsia"/>
                <w:color w:val="000000"/>
                <w:sz w:val="21"/>
                <w:szCs w:val="21"/>
              </w:rPr>
              <w:t>江门市蓬江区建兆混凝土有限公司</w:t>
            </w:r>
            <w:r w:rsidRPr="00150E34">
              <w:rPr>
                <w:rFonts w:ascii="Times New Roman" w:eastAsia="宋体" w:hAnsi="宋体" w:hint="eastAsia"/>
                <w:color w:val="000000"/>
                <w:sz w:val="21"/>
                <w:szCs w:val="21"/>
              </w:rPr>
              <w:t>拟选址于</w:t>
            </w:r>
            <w:r w:rsidR="00E81D64" w:rsidRPr="0098665C">
              <w:rPr>
                <w:rFonts w:ascii="Times New Roman" w:eastAsia="宋体" w:hAnsi="宋体"/>
                <w:color w:val="000000"/>
                <w:sz w:val="21"/>
                <w:szCs w:val="21"/>
              </w:rPr>
              <w:t>江门市</w:t>
            </w:r>
            <w:r w:rsidR="009D756B" w:rsidRPr="009D756B">
              <w:rPr>
                <w:rFonts w:ascii="Times New Roman" w:eastAsia="宋体" w:hAnsi="宋体" w:hint="eastAsia"/>
                <w:color w:val="000000"/>
                <w:sz w:val="21"/>
                <w:szCs w:val="21"/>
              </w:rPr>
              <w:t>潮连豸冈白鹤沙地段厂房</w:t>
            </w:r>
            <w:r w:rsidR="009D756B">
              <w:rPr>
                <w:rFonts w:ascii="Times New Roman" w:eastAsia="宋体" w:hAnsi="宋体" w:hint="eastAsia"/>
                <w:color w:val="000000"/>
                <w:sz w:val="21"/>
                <w:szCs w:val="21"/>
              </w:rPr>
              <w:t>，从事混凝土搅拌站项目</w:t>
            </w:r>
            <w:r w:rsidRPr="00150E34">
              <w:rPr>
                <w:rFonts w:ascii="Times New Roman" w:eastAsia="宋体" w:hAnsi="宋体" w:hint="eastAsia"/>
                <w:color w:val="000000"/>
                <w:sz w:val="21"/>
                <w:szCs w:val="21"/>
              </w:rPr>
              <w:t>。</w:t>
            </w:r>
            <w:r w:rsidR="009D756B">
              <w:rPr>
                <w:rFonts w:ascii="Times New Roman" w:eastAsia="宋体" w:hAnsi="宋体" w:hint="eastAsia"/>
                <w:color w:val="000000"/>
                <w:sz w:val="21"/>
                <w:szCs w:val="21"/>
              </w:rPr>
              <w:t>项目占地面积</w:t>
            </w:r>
            <w:r w:rsidR="009D756B">
              <w:rPr>
                <w:rFonts w:ascii="Times New Roman" w:eastAsia="宋体" w:hAnsi="宋体" w:hint="eastAsia"/>
                <w:color w:val="000000"/>
                <w:sz w:val="21"/>
                <w:szCs w:val="21"/>
              </w:rPr>
              <w:t>9625</w:t>
            </w:r>
            <w:r w:rsidR="009D756B">
              <w:rPr>
                <w:rFonts w:ascii="Times New Roman" w:eastAsia="宋体" w:hAnsi="宋体" w:hint="eastAsia"/>
                <w:color w:val="000000"/>
                <w:sz w:val="21"/>
                <w:szCs w:val="21"/>
              </w:rPr>
              <w:t>平方米，生产规模为年产商品混凝土</w:t>
            </w:r>
            <w:r w:rsidR="009D756B">
              <w:rPr>
                <w:rFonts w:ascii="Times New Roman" w:eastAsia="宋体" w:hAnsi="宋体" w:hint="eastAsia"/>
                <w:color w:val="000000"/>
                <w:sz w:val="21"/>
                <w:szCs w:val="21"/>
              </w:rPr>
              <w:t>60</w:t>
            </w:r>
            <w:r w:rsidR="009D756B">
              <w:rPr>
                <w:rFonts w:ascii="Times New Roman" w:eastAsia="宋体" w:hAnsi="宋体" w:hint="eastAsia"/>
                <w:color w:val="000000"/>
                <w:sz w:val="21"/>
                <w:szCs w:val="21"/>
              </w:rPr>
              <w:t>万方。</w:t>
            </w:r>
          </w:p>
          <w:p w:rsidR="003D1F14" w:rsidRPr="00150E34" w:rsidRDefault="003D1F14" w:rsidP="003C6F43">
            <w:pPr>
              <w:spacing w:beforeLines="20" w:line="360" w:lineRule="auto"/>
              <w:ind w:firstLineChars="200" w:firstLine="420"/>
              <w:rPr>
                <w:rFonts w:ascii="Times New Roman" w:eastAsia="宋体" w:hAnsi="宋体"/>
                <w:color w:val="000000"/>
                <w:sz w:val="21"/>
                <w:szCs w:val="21"/>
              </w:rPr>
            </w:pPr>
            <w:r w:rsidRPr="00150E34">
              <w:rPr>
                <w:rFonts w:ascii="Times New Roman" w:eastAsia="宋体" w:hAnsi="宋体" w:hint="eastAsia"/>
                <w:color w:val="000000"/>
                <w:sz w:val="21"/>
                <w:szCs w:val="21"/>
              </w:rPr>
              <w:t>二、根据《报告表》的评价结论，项目按照《报告表》所列性质、规模、地点进行建设，在全面落实《报告表》提出的各项污染防治和环境风险防范措施，确保污染物稳定达标排放的前提下，其建设从环境保护角度可行。项目在建设和运营中应落实《报告表》提出的各项污染防治措施和生态保护措施，重点做好以下工作：</w:t>
            </w:r>
          </w:p>
          <w:p w:rsidR="003D1F14" w:rsidRDefault="003D1F14" w:rsidP="003C6F43">
            <w:pPr>
              <w:spacing w:beforeLines="20" w:line="360" w:lineRule="auto"/>
              <w:ind w:firstLineChars="200" w:firstLine="420"/>
              <w:rPr>
                <w:rFonts w:ascii="Times New Roman" w:eastAsia="宋体" w:hAnsi="宋体"/>
                <w:color w:val="000000"/>
                <w:sz w:val="21"/>
                <w:szCs w:val="21"/>
              </w:rPr>
            </w:pPr>
            <w:r w:rsidRPr="00150E34">
              <w:rPr>
                <w:rFonts w:ascii="Times New Roman" w:eastAsia="宋体" w:hAnsi="宋体" w:hint="eastAsia"/>
                <w:color w:val="000000"/>
                <w:sz w:val="21"/>
                <w:szCs w:val="21"/>
              </w:rPr>
              <w:t>（一）落实有效废气收集和处理措施防治大气污染，</w:t>
            </w:r>
            <w:r w:rsidR="009D756B">
              <w:rPr>
                <w:rFonts w:ascii="Times New Roman" w:eastAsia="宋体" w:hAnsi="宋体" w:hint="eastAsia"/>
                <w:color w:val="000000"/>
                <w:sz w:val="21"/>
                <w:szCs w:val="21"/>
              </w:rPr>
              <w:t>大气污染物排放执行广东省《大气污染物排放限值》（</w:t>
            </w:r>
            <w:r w:rsidR="009D756B">
              <w:rPr>
                <w:rFonts w:ascii="Times New Roman" w:eastAsia="宋体" w:hAnsi="宋体" w:hint="eastAsia"/>
                <w:color w:val="000000"/>
                <w:sz w:val="21"/>
                <w:szCs w:val="21"/>
              </w:rPr>
              <w:t>DB44/27-2001</w:t>
            </w:r>
            <w:r w:rsidR="009D756B">
              <w:rPr>
                <w:rFonts w:ascii="Times New Roman" w:eastAsia="宋体" w:hAnsi="宋体" w:hint="eastAsia"/>
                <w:color w:val="000000"/>
                <w:sz w:val="21"/>
                <w:szCs w:val="21"/>
              </w:rPr>
              <w:t>）第二时段二级标准。其中颗粒物有组织排放浓度执行《水泥工业大气污染物排放限值》（</w:t>
            </w:r>
            <w:r w:rsidR="009D756B">
              <w:rPr>
                <w:rFonts w:ascii="Times New Roman" w:eastAsia="宋体" w:hAnsi="宋体" w:hint="eastAsia"/>
                <w:color w:val="000000"/>
                <w:sz w:val="21"/>
                <w:szCs w:val="21"/>
              </w:rPr>
              <w:t>GB4915-2013</w:t>
            </w:r>
            <w:r w:rsidR="009D756B">
              <w:rPr>
                <w:rFonts w:ascii="Times New Roman" w:eastAsia="宋体" w:hAnsi="宋体" w:hint="eastAsia"/>
                <w:color w:val="000000"/>
                <w:sz w:val="21"/>
                <w:szCs w:val="21"/>
              </w:rPr>
              <w:t>）表</w:t>
            </w:r>
            <w:r w:rsidR="009D756B">
              <w:rPr>
                <w:rFonts w:ascii="Times New Roman" w:eastAsia="宋体" w:hAnsi="宋体" w:hint="eastAsia"/>
                <w:color w:val="000000"/>
                <w:sz w:val="21"/>
                <w:szCs w:val="21"/>
              </w:rPr>
              <w:t>1</w:t>
            </w:r>
            <w:r w:rsidR="009D756B">
              <w:rPr>
                <w:rFonts w:ascii="Times New Roman" w:eastAsia="宋体" w:hAnsi="宋体" w:hint="eastAsia"/>
                <w:color w:val="000000"/>
                <w:sz w:val="21"/>
                <w:szCs w:val="21"/>
              </w:rPr>
              <w:t>标准，排放速率参照执行广东省《大气污染物排放限值》（</w:t>
            </w:r>
            <w:r w:rsidR="009D756B">
              <w:rPr>
                <w:rFonts w:ascii="Times New Roman" w:eastAsia="宋体" w:hAnsi="宋体" w:hint="eastAsia"/>
                <w:color w:val="000000"/>
                <w:sz w:val="21"/>
                <w:szCs w:val="21"/>
              </w:rPr>
              <w:t>DB44/27-2201</w:t>
            </w:r>
            <w:r w:rsidR="009D756B">
              <w:rPr>
                <w:rFonts w:ascii="Times New Roman" w:eastAsia="宋体" w:hAnsi="宋体" w:hint="eastAsia"/>
                <w:color w:val="000000"/>
                <w:sz w:val="21"/>
                <w:szCs w:val="21"/>
              </w:rPr>
              <w:t>）第二时段二级标准最高允许排放速率的要求；无组织排放浓度执行《水泥工业大气污染物排放限值》（</w:t>
            </w:r>
            <w:r w:rsidR="009D756B">
              <w:rPr>
                <w:rFonts w:ascii="Times New Roman" w:eastAsia="宋体" w:hAnsi="宋体" w:hint="eastAsia"/>
                <w:color w:val="000000"/>
                <w:sz w:val="21"/>
                <w:szCs w:val="21"/>
              </w:rPr>
              <w:t>GB4915-2013</w:t>
            </w:r>
            <w:r w:rsidR="009D756B">
              <w:rPr>
                <w:rFonts w:ascii="Times New Roman" w:eastAsia="宋体" w:hAnsi="宋体" w:hint="eastAsia"/>
                <w:color w:val="000000"/>
                <w:sz w:val="21"/>
                <w:szCs w:val="21"/>
              </w:rPr>
              <w:t>）表</w:t>
            </w:r>
            <w:r w:rsidR="009D756B">
              <w:rPr>
                <w:rFonts w:ascii="Times New Roman" w:eastAsia="宋体" w:hAnsi="宋体" w:hint="eastAsia"/>
                <w:color w:val="000000"/>
                <w:sz w:val="21"/>
                <w:szCs w:val="21"/>
              </w:rPr>
              <w:t>3</w:t>
            </w:r>
            <w:r w:rsidR="009D756B">
              <w:rPr>
                <w:rFonts w:ascii="Times New Roman" w:eastAsia="宋体" w:hAnsi="宋体" w:hint="eastAsia"/>
                <w:color w:val="000000"/>
                <w:sz w:val="21"/>
                <w:szCs w:val="21"/>
              </w:rPr>
              <w:t>标准要求。</w:t>
            </w:r>
            <w:r w:rsidRPr="00150E34">
              <w:rPr>
                <w:rFonts w:ascii="Times New Roman" w:eastAsia="宋体" w:hAnsi="宋体" w:hint="eastAsia"/>
                <w:color w:val="000000"/>
                <w:sz w:val="21"/>
                <w:szCs w:val="21"/>
              </w:rPr>
              <w:t>外排恶臭污染物执行国家《恶臭污染物排放标准》（</w:t>
            </w:r>
            <w:r w:rsidRPr="00150E34">
              <w:rPr>
                <w:rFonts w:ascii="Times New Roman" w:eastAsia="宋体" w:hAnsi="宋体" w:hint="eastAsia"/>
                <w:color w:val="000000"/>
                <w:sz w:val="21"/>
                <w:szCs w:val="21"/>
              </w:rPr>
              <w:t>GB14554-93</w:t>
            </w:r>
            <w:r w:rsidRPr="00150E34">
              <w:rPr>
                <w:rFonts w:ascii="Times New Roman" w:eastAsia="宋体" w:hAnsi="宋体" w:hint="eastAsia"/>
                <w:color w:val="000000"/>
                <w:sz w:val="21"/>
                <w:szCs w:val="21"/>
              </w:rPr>
              <w:t>）的二级新扩改建标准。</w:t>
            </w:r>
          </w:p>
          <w:p w:rsidR="004F0F48" w:rsidRDefault="003D1F14" w:rsidP="003C6F43">
            <w:pPr>
              <w:spacing w:beforeLines="20" w:line="360" w:lineRule="auto"/>
              <w:ind w:firstLineChars="200" w:firstLine="420"/>
              <w:rPr>
                <w:rFonts w:ascii="Times New Roman" w:eastAsia="宋体" w:hAnsi="宋体"/>
                <w:color w:val="000000"/>
                <w:sz w:val="21"/>
                <w:szCs w:val="21"/>
              </w:rPr>
            </w:pPr>
            <w:r w:rsidRPr="00150E34">
              <w:rPr>
                <w:rFonts w:ascii="Times New Roman" w:eastAsia="宋体" w:hAnsi="宋体" w:hint="eastAsia"/>
                <w:color w:val="000000"/>
                <w:sz w:val="21"/>
                <w:szCs w:val="21"/>
              </w:rPr>
              <w:t>（二）</w:t>
            </w:r>
            <w:r w:rsidR="00E05D62">
              <w:rPr>
                <w:rFonts w:ascii="Times New Roman" w:eastAsia="宋体" w:hAnsi="宋体" w:hint="eastAsia"/>
                <w:color w:val="000000"/>
                <w:sz w:val="21"/>
                <w:szCs w:val="21"/>
              </w:rPr>
              <w:t>按照“清污分流、雨污分流”的原则优化设置给排水系统</w:t>
            </w:r>
            <w:r w:rsidRPr="00150E34">
              <w:rPr>
                <w:rFonts w:ascii="Times New Roman" w:eastAsia="宋体" w:hAnsi="宋体" w:hint="eastAsia"/>
                <w:color w:val="000000"/>
                <w:sz w:val="21"/>
                <w:szCs w:val="21"/>
              </w:rPr>
              <w:t>。</w:t>
            </w:r>
            <w:r w:rsidR="00E05D62">
              <w:rPr>
                <w:rFonts w:ascii="Times New Roman" w:eastAsia="宋体" w:hAnsi="宋体" w:hint="eastAsia"/>
                <w:color w:val="000000"/>
                <w:sz w:val="21"/>
                <w:szCs w:val="21"/>
              </w:rPr>
              <w:t>项目无生产废水排放。</w:t>
            </w:r>
            <w:r w:rsidR="004F0F48">
              <w:rPr>
                <w:rFonts w:ascii="Times New Roman" w:eastAsia="宋体" w:hAnsi="宋体" w:hint="eastAsia"/>
                <w:color w:val="000000"/>
                <w:sz w:val="21"/>
                <w:szCs w:val="21"/>
              </w:rPr>
              <w:t>办公生活污水</w:t>
            </w:r>
            <w:r w:rsidR="00E05D62">
              <w:rPr>
                <w:rFonts w:ascii="Times New Roman" w:eastAsia="宋体" w:hAnsi="宋体" w:hint="eastAsia"/>
                <w:color w:val="000000"/>
                <w:sz w:val="21"/>
                <w:szCs w:val="21"/>
              </w:rPr>
              <w:t>应处理到</w:t>
            </w:r>
            <w:r w:rsidRPr="00150E34">
              <w:rPr>
                <w:rFonts w:ascii="Times New Roman" w:eastAsia="宋体" w:hAnsi="宋体" w:hint="eastAsia"/>
                <w:color w:val="000000"/>
                <w:sz w:val="21"/>
                <w:szCs w:val="21"/>
              </w:rPr>
              <w:t>广东省《水污染物排放限值》（</w:t>
            </w:r>
            <w:r w:rsidRPr="00150E34">
              <w:rPr>
                <w:rFonts w:ascii="Times New Roman" w:eastAsia="宋体" w:hAnsi="宋体" w:hint="eastAsia"/>
                <w:color w:val="000000"/>
                <w:sz w:val="21"/>
                <w:szCs w:val="21"/>
              </w:rPr>
              <w:t>DB44/26-2001</w:t>
            </w:r>
            <w:r w:rsidR="00E05D62">
              <w:rPr>
                <w:rFonts w:ascii="Times New Roman" w:eastAsia="宋体" w:hAnsi="宋体" w:hint="eastAsia"/>
                <w:color w:val="000000"/>
                <w:sz w:val="21"/>
                <w:szCs w:val="21"/>
              </w:rPr>
              <w:t>）第二时段三级标准后经市政管网排入城镇污水处理厂</w:t>
            </w:r>
            <w:r w:rsidR="004F0F48">
              <w:rPr>
                <w:rFonts w:ascii="Times New Roman" w:eastAsia="宋体" w:hAnsi="宋体" w:hint="eastAsia"/>
                <w:color w:val="000000"/>
                <w:sz w:val="21"/>
                <w:szCs w:val="21"/>
              </w:rPr>
              <w:t>。</w:t>
            </w:r>
          </w:p>
          <w:p w:rsidR="004F0F48" w:rsidRPr="004F0F48" w:rsidRDefault="00CA2E2A" w:rsidP="003C6F43">
            <w:pPr>
              <w:spacing w:beforeLines="20" w:line="360" w:lineRule="auto"/>
              <w:ind w:firstLineChars="200" w:firstLine="420"/>
              <w:rPr>
                <w:rFonts w:ascii="Times New Roman" w:eastAsia="宋体" w:hAnsi="宋体"/>
                <w:color w:val="000000"/>
                <w:sz w:val="21"/>
                <w:szCs w:val="21"/>
              </w:rPr>
            </w:pPr>
            <w:r w:rsidRPr="00150E34">
              <w:rPr>
                <w:rFonts w:ascii="Times New Roman" w:eastAsia="宋体" w:hAnsi="宋体" w:hint="eastAsia"/>
                <w:color w:val="000000"/>
                <w:sz w:val="21"/>
                <w:szCs w:val="21"/>
              </w:rPr>
              <w:t>（三）优化厂区的布局，选用低噪设备和采取有效的减振、隔声、消声措施，合理安排工</w:t>
            </w:r>
            <w:r w:rsidR="004F0F48" w:rsidRPr="004F0F48">
              <w:rPr>
                <w:rFonts w:ascii="Times New Roman" w:eastAsia="宋体" w:hAnsi="宋体" w:hint="eastAsia"/>
                <w:color w:val="000000"/>
                <w:sz w:val="21"/>
                <w:szCs w:val="21"/>
              </w:rPr>
              <w:t>作时间，确保厂界噪声符合国家《工业企业厂界环境噪声排放标准（</w:t>
            </w:r>
            <w:r w:rsidR="004F0F48" w:rsidRPr="004F0F48">
              <w:rPr>
                <w:rFonts w:ascii="Times New Roman" w:eastAsia="宋体" w:hAnsi="宋体" w:hint="eastAsia"/>
                <w:color w:val="000000"/>
                <w:sz w:val="21"/>
                <w:szCs w:val="21"/>
              </w:rPr>
              <w:t>GB12348-2008</w:t>
            </w:r>
            <w:r w:rsidR="004F0F48" w:rsidRPr="004F0F48">
              <w:rPr>
                <w:rFonts w:ascii="Times New Roman" w:eastAsia="宋体" w:hAnsi="宋体" w:hint="eastAsia"/>
                <w:color w:val="000000"/>
                <w:sz w:val="21"/>
                <w:szCs w:val="21"/>
              </w:rPr>
              <w:t>）》</w:t>
            </w:r>
            <w:r w:rsidR="004F0F48" w:rsidRPr="004F0F48">
              <w:rPr>
                <w:rFonts w:ascii="Times New Roman" w:eastAsia="宋体" w:hAnsi="宋体" w:hint="eastAsia"/>
                <w:color w:val="000000"/>
                <w:sz w:val="21"/>
                <w:szCs w:val="21"/>
              </w:rPr>
              <w:t>2</w:t>
            </w:r>
            <w:r w:rsidR="004F0F48" w:rsidRPr="004F0F48">
              <w:rPr>
                <w:rFonts w:ascii="Times New Roman" w:eastAsia="宋体" w:hAnsi="宋体" w:hint="eastAsia"/>
                <w:color w:val="000000"/>
                <w:sz w:val="21"/>
                <w:szCs w:val="21"/>
              </w:rPr>
              <w:t>类区标准。</w:t>
            </w:r>
          </w:p>
          <w:p w:rsidR="004F0F48" w:rsidRPr="004F0F48" w:rsidRDefault="004F0F48" w:rsidP="003C6F43">
            <w:pPr>
              <w:spacing w:beforeLines="20" w:line="360" w:lineRule="auto"/>
              <w:ind w:firstLineChars="200" w:firstLine="420"/>
              <w:rPr>
                <w:rFonts w:ascii="Times New Roman" w:eastAsia="宋体" w:hAnsi="宋体"/>
                <w:color w:val="000000"/>
                <w:sz w:val="21"/>
                <w:szCs w:val="21"/>
              </w:rPr>
            </w:pPr>
            <w:r w:rsidRPr="004F0F48">
              <w:rPr>
                <w:rFonts w:ascii="Times New Roman" w:eastAsia="宋体" w:hAnsi="宋体" w:hint="eastAsia"/>
                <w:color w:val="000000"/>
                <w:sz w:val="21"/>
                <w:szCs w:val="21"/>
              </w:rPr>
              <w:t>（四）按照分类收集和综合利用的原则，落实固体废物的处理处置，防止造成二次污染。其中列入《国家危险废物名录》属于危险废物的，必须严格按照国家和省危险废物管理的有关，送有资质的单位处理处置，并执行危险废物转移联单制度。厂区内的危险废物和一般工业固体废物临时性贮存设施应符合国家《危险废物贮存污染控制标准》（</w:t>
            </w:r>
            <w:r w:rsidRPr="004F0F48">
              <w:rPr>
                <w:rFonts w:ascii="Times New Roman" w:eastAsia="宋体" w:hAnsi="宋体" w:hint="eastAsia"/>
                <w:color w:val="000000"/>
                <w:sz w:val="21"/>
                <w:szCs w:val="21"/>
              </w:rPr>
              <w:t>GB18597-2001</w:t>
            </w:r>
            <w:r w:rsidRPr="004F0F48">
              <w:rPr>
                <w:rFonts w:ascii="Times New Roman" w:eastAsia="宋体" w:hAnsi="宋体" w:hint="eastAsia"/>
                <w:color w:val="000000"/>
                <w:sz w:val="21"/>
                <w:szCs w:val="21"/>
              </w:rPr>
              <w:t>）和《一般工业固体废物贮存、处置场污染控制标准》（</w:t>
            </w:r>
            <w:r w:rsidRPr="004F0F48">
              <w:rPr>
                <w:rFonts w:ascii="Times New Roman" w:eastAsia="宋体" w:hAnsi="宋体" w:hint="eastAsia"/>
                <w:color w:val="000000"/>
                <w:sz w:val="21"/>
                <w:szCs w:val="21"/>
              </w:rPr>
              <w:t>GB18599-2001</w:t>
            </w:r>
            <w:r w:rsidRPr="004F0F48">
              <w:rPr>
                <w:rFonts w:ascii="Times New Roman" w:eastAsia="宋体" w:hAnsi="宋体" w:hint="eastAsia"/>
                <w:color w:val="000000"/>
                <w:sz w:val="21"/>
                <w:szCs w:val="21"/>
              </w:rPr>
              <w:t>）的规定。</w:t>
            </w:r>
          </w:p>
          <w:p w:rsidR="00CA2E2A" w:rsidRPr="00A37C4A" w:rsidRDefault="00A37C4A" w:rsidP="00A37C4A">
            <w:pPr>
              <w:spacing w:after="0" w:line="360" w:lineRule="auto"/>
              <w:ind w:firstLineChars="200" w:firstLine="420"/>
              <w:rPr>
                <w:rFonts w:ascii="Times New Roman" w:eastAsia="宋体" w:hAnsi="宋体"/>
                <w:b/>
                <w:color w:val="000000"/>
                <w:sz w:val="21"/>
                <w:szCs w:val="21"/>
              </w:rPr>
            </w:pPr>
            <w:r w:rsidRPr="00150E34">
              <w:rPr>
                <w:rFonts w:ascii="宋体" w:eastAsia="宋体" w:hAnsi="宋体" w:hint="eastAsia"/>
                <w:bCs/>
                <w:sz w:val="21"/>
                <w:szCs w:val="21"/>
              </w:rPr>
              <w:t>（</w:t>
            </w:r>
            <w:r>
              <w:rPr>
                <w:rFonts w:ascii="宋体" w:eastAsia="宋体" w:hAnsi="宋体" w:hint="eastAsia"/>
                <w:bCs/>
                <w:sz w:val="21"/>
                <w:szCs w:val="21"/>
              </w:rPr>
              <w:t>五</w:t>
            </w:r>
            <w:r w:rsidRPr="00150E34">
              <w:rPr>
                <w:rFonts w:ascii="宋体" w:eastAsia="宋体" w:hAnsi="宋体" w:hint="eastAsia"/>
                <w:bCs/>
                <w:sz w:val="21"/>
                <w:szCs w:val="21"/>
              </w:rPr>
              <w:t>）项目应按国家和省的有关规定规范设置各类排污口，并定期开展环境监测。</w:t>
            </w:r>
          </w:p>
        </w:tc>
      </w:tr>
      <w:tr w:rsidR="00CA2E2A" w:rsidRPr="00692755" w:rsidTr="00873E99">
        <w:trPr>
          <w:cantSplit/>
          <w:trHeight w:val="13135"/>
          <w:jc w:val="center"/>
        </w:trPr>
        <w:tc>
          <w:tcPr>
            <w:tcW w:w="8924" w:type="dxa"/>
          </w:tcPr>
          <w:p w:rsidR="00CA2E2A" w:rsidRPr="00150E34" w:rsidRDefault="00CA2E2A" w:rsidP="00150E34">
            <w:pPr>
              <w:spacing w:after="0" w:line="360" w:lineRule="auto"/>
              <w:ind w:firstLineChars="200" w:firstLine="420"/>
              <w:rPr>
                <w:rFonts w:ascii="宋体" w:eastAsia="宋体" w:hAnsi="宋体"/>
                <w:bCs/>
                <w:sz w:val="21"/>
                <w:szCs w:val="21"/>
              </w:rPr>
            </w:pPr>
            <w:r w:rsidRPr="00150E34">
              <w:rPr>
                <w:rFonts w:ascii="宋体" w:eastAsia="宋体" w:hAnsi="宋体" w:hint="eastAsia"/>
                <w:bCs/>
                <w:sz w:val="21"/>
                <w:szCs w:val="21"/>
              </w:rPr>
              <w:lastRenderedPageBreak/>
              <w:t>三、项目环保投资应纳入总体投资预算并予以落实。</w:t>
            </w:r>
          </w:p>
          <w:p w:rsidR="00CA2E2A" w:rsidRPr="00150E34" w:rsidRDefault="00CA2E2A" w:rsidP="00150E34">
            <w:pPr>
              <w:spacing w:after="0" w:line="360" w:lineRule="auto"/>
              <w:ind w:firstLineChars="200" w:firstLine="420"/>
              <w:rPr>
                <w:rFonts w:ascii="宋体" w:eastAsia="宋体" w:hAnsi="宋体"/>
                <w:bCs/>
                <w:sz w:val="21"/>
                <w:szCs w:val="21"/>
              </w:rPr>
            </w:pPr>
            <w:r w:rsidRPr="00150E34">
              <w:rPr>
                <w:rFonts w:ascii="宋体" w:eastAsia="宋体" w:hAnsi="宋体" w:hint="eastAsia"/>
                <w:bCs/>
                <w:sz w:val="21"/>
                <w:szCs w:val="21"/>
              </w:rPr>
              <w:t>四、项目建设必须严格执行配套建设的环境保护设施与主体工程同时设计、同时施工、同时投产使用的环境保护“三同时”制度。</w:t>
            </w:r>
          </w:p>
          <w:p w:rsidR="00CA2E2A" w:rsidRPr="00150E34" w:rsidRDefault="00CA2E2A" w:rsidP="00150E34">
            <w:pPr>
              <w:spacing w:after="0" w:line="360" w:lineRule="auto"/>
              <w:ind w:firstLineChars="200" w:firstLine="420"/>
              <w:rPr>
                <w:rFonts w:ascii="宋体" w:eastAsia="宋体" w:hAnsi="宋体"/>
                <w:bCs/>
                <w:sz w:val="21"/>
                <w:szCs w:val="21"/>
              </w:rPr>
            </w:pPr>
            <w:r w:rsidRPr="00150E34">
              <w:rPr>
                <w:rFonts w:ascii="宋体" w:eastAsia="宋体" w:hAnsi="宋体" w:hint="eastAsia"/>
                <w:bCs/>
                <w:sz w:val="21"/>
                <w:szCs w:val="21"/>
              </w:rPr>
              <w:t>五、报告表批准后，建设项目的性质、规模、地点、采用的生产工艺或者防治污染、防治生态破坏的措施发生重大变动的，建设单位应重新报批建设项目环评文件。</w:t>
            </w:r>
          </w:p>
          <w:p w:rsidR="00CA2E2A" w:rsidRDefault="00CA2E2A" w:rsidP="00150E34">
            <w:pPr>
              <w:spacing w:after="0" w:line="360" w:lineRule="auto"/>
              <w:ind w:firstLineChars="200" w:firstLine="420"/>
              <w:rPr>
                <w:rFonts w:ascii="宋体" w:eastAsia="宋体" w:hAnsi="宋体"/>
                <w:bCs/>
                <w:sz w:val="21"/>
                <w:szCs w:val="21"/>
              </w:rPr>
            </w:pPr>
            <w:r w:rsidRPr="00150E34">
              <w:rPr>
                <w:rFonts w:ascii="宋体" w:eastAsia="宋体" w:hAnsi="宋体" w:hint="eastAsia"/>
                <w:bCs/>
                <w:sz w:val="21"/>
                <w:szCs w:val="21"/>
              </w:rPr>
              <w:t>六、项目建成后，须按规定向我局申请项目竣工环保验收，经验收及格方可正式投产。</w:t>
            </w:r>
          </w:p>
          <w:p w:rsidR="00CE4079" w:rsidRPr="00CC3F60"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Default="00CE4079" w:rsidP="00CE4079">
            <w:pPr>
              <w:spacing w:after="0" w:line="360" w:lineRule="auto"/>
              <w:ind w:firstLineChars="200" w:firstLine="420"/>
              <w:rPr>
                <w:rFonts w:ascii="宋体" w:eastAsia="宋体" w:hAnsi="宋体"/>
                <w:bCs/>
                <w:sz w:val="21"/>
                <w:szCs w:val="21"/>
              </w:rPr>
            </w:pPr>
          </w:p>
          <w:p w:rsidR="00CE4079" w:rsidRPr="00CA2E2A" w:rsidRDefault="00CE4079" w:rsidP="00CE4079">
            <w:pPr>
              <w:spacing w:after="0" w:line="360" w:lineRule="auto"/>
              <w:ind w:firstLineChars="200" w:firstLine="422"/>
              <w:rPr>
                <w:rFonts w:ascii="宋体" w:eastAsia="宋体" w:hAnsi="宋体"/>
                <w:b/>
                <w:bCs/>
                <w:sz w:val="21"/>
                <w:szCs w:val="21"/>
              </w:rPr>
            </w:pPr>
          </w:p>
        </w:tc>
      </w:tr>
    </w:tbl>
    <w:p w:rsidR="006F2156" w:rsidRPr="0098665C" w:rsidRDefault="006F2156" w:rsidP="006F2156">
      <w:pPr>
        <w:spacing w:line="360" w:lineRule="auto"/>
        <w:rPr>
          <w:rFonts w:ascii="Times New Roman" w:eastAsia="仿宋_GB2312" w:hAnsi="Times New Roman"/>
          <w:color w:val="000000"/>
          <w:sz w:val="21"/>
          <w:szCs w:val="21"/>
        </w:rPr>
        <w:sectPr w:rsidR="006F2156" w:rsidRPr="0098665C">
          <w:pgSz w:w="11906" w:h="16838"/>
          <w:pgMar w:top="1440" w:right="1800" w:bottom="1440" w:left="1800" w:header="708" w:footer="708" w:gutter="0"/>
          <w:cols w:space="720"/>
          <w:docGrid w:linePitch="360"/>
        </w:sectPr>
      </w:pPr>
    </w:p>
    <w:p w:rsidR="006F2156" w:rsidRPr="0098665C" w:rsidRDefault="006F2156" w:rsidP="006F2156">
      <w:pPr>
        <w:spacing w:after="0" w:line="360" w:lineRule="auto"/>
        <w:rPr>
          <w:rFonts w:ascii="Times New Roman" w:eastAsia="仿宋_GB2312" w:hAnsi="Times New Roman"/>
          <w:b/>
          <w:color w:val="000000"/>
          <w:sz w:val="21"/>
          <w:szCs w:val="21"/>
        </w:rPr>
      </w:pPr>
      <w:r w:rsidRPr="0098665C">
        <w:rPr>
          <w:rFonts w:ascii="Times New Roman" w:eastAsia="仿宋_GB2312"/>
          <w:b/>
          <w:color w:val="000000"/>
          <w:sz w:val="21"/>
          <w:szCs w:val="21"/>
        </w:rPr>
        <w:lastRenderedPageBreak/>
        <w:t>表五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4"/>
      </w:tblGrid>
      <w:tr w:rsidR="006F2156" w:rsidRPr="0098665C" w:rsidTr="00873E99">
        <w:trPr>
          <w:cantSplit/>
          <w:trHeight w:val="10926"/>
          <w:jc w:val="center"/>
        </w:trPr>
        <w:tc>
          <w:tcPr>
            <w:tcW w:w="8924" w:type="dxa"/>
          </w:tcPr>
          <w:p w:rsidR="006F2156" w:rsidRPr="0098665C" w:rsidRDefault="006F2156" w:rsidP="003C6F43">
            <w:pPr>
              <w:spacing w:beforeLines="20" w:line="360" w:lineRule="auto"/>
              <w:rPr>
                <w:rFonts w:ascii="Times New Roman" w:eastAsia="宋体" w:hAnsi="Times New Roman"/>
                <w:color w:val="000000"/>
                <w:sz w:val="21"/>
                <w:szCs w:val="21"/>
              </w:rPr>
            </w:pPr>
            <w:r w:rsidRPr="0098665C">
              <w:rPr>
                <w:rFonts w:ascii="Times New Roman" w:eastAsia="宋体" w:hAnsi="宋体"/>
                <w:color w:val="000000"/>
                <w:sz w:val="21"/>
                <w:szCs w:val="21"/>
              </w:rPr>
              <w:t>验收监测质量保证及质量控制：</w:t>
            </w:r>
          </w:p>
          <w:p w:rsidR="00CE4079" w:rsidRPr="00CE4079" w:rsidRDefault="00CE4079" w:rsidP="00CE4079">
            <w:pPr>
              <w:pStyle w:val="a6"/>
              <w:spacing w:line="360" w:lineRule="auto"/>
              <w:rPr>
                <w:rFonts w:eastAsia="仿宋_GB2312"/>
                <w:color w:val="000000"/>
                <w:szCs w:val="21"/>
              </w:rPr>
            </w:pPr>
            <w:r w:rsidRPr="00CE4079">
              <w:rPr>
                <w:rFonts w:eastAsia="仿宋_GB2312" w:hint="eastAsia"/>
                <w:color w:val="000000"/>
                <w:szCs w:val="21"/>
              </w:rPr>
              <w:t>本次验收检测采样及样品分析均严格执行《环境监测技术规范》和《环境监测质量管理规定》，并按广东省《环境监测质量保证管理办法（暂行）》实施。具体措施如下：</w:t>
            </w:r>
          </w:p>
          <w:p w:rsidR="00CE4079" w:rsidRPr="00CE4079" w:rsidRDefault="00CE4079" w:rsidP="00CE4079">
            <w:pPr>
              <w:pStyle w:val="a6"/>
              <w:spacing w:line="360" w:lineRule="auto"/>
              <w:rPr>
                <w:rFonts w:eastAsia="仿宋_GB2312"/>
                <w:color w:val="000000"/>
                <w:szCs w:val="21"/>
              </w:rPr>
            </w:pPr>
            <w:r w:rsidRPr="00CE4079">
              <w:rPr>
                <w:rFonts w:eastAsia="仿宋_GB2312" w:hint="eastAsia"/>
                <w:color w:val="000000"/>
                <w:szCs w:val="21"/>
              </w:rPr>
              <w:t>（</w:t>
            </w:r>
            <w:r w:rsidRPr="00CE4079">
              <w:rPr>
                <w:rFonts w:eastAsia="仿宋_GB2312" w:hint="eastAsia"/>
                <w:color w:val="000000"/>
                <w:szCs w:val="21"/>
              </w:rPr>
              <w:t>1</w:t>
            </w:r>
            <w:r w:rsidRPr="00CE4079">
              <w:rPr>
                <w:rFonts w:eastAsia="仿宋_GB2312" w:hint="eastAsia"/>
                <w:color w:val="000000"/>
                <w:szCs w:val="21"/>
              </w:rPr>
              <w:t>）检测期间工况稳定，生产负荷必须等于或大于额定负荷的</w:t>
            </w:r>
            <w:r w:rsidRPr="00CE4079">
              <w:rPr>
                <w:rFonts w:eastAsia="仿宋_GB2312" w:hint="eastAsia"/>
                <w:color w:val="000000"/>
                <w:szCs w:val="21"/>
              </w:rPr>
              <w:t>75%</w:t>
            </w:r>
            <w:r w:rsidRPr="00CE4079">
              <w:rPr>
                <w:rFonts w:eastAsia="仿宋_GB2312" w:hint="eastAsia"/>
                <w:color w:val="000000"/>
                <w:szCs w:val="21"/>
              </w:rPr>
              <w:t>，各污染治理设施均应正常、稳定运行。</w:t>
            </w:r>
          </w:p>
          <w:p w:rsidR="00CE4079" w:rsidRPr="00CE4079" w:rsidRDefault="00CE4079" w:rsidP="00CE4079">
            <w:pPr>
              <w:pStyle w:val="a6"/>
              <w:spacing w:line="360" w:lineRule="auto"/>
              <w:rPr>
                <w:rFonts w:eastAsia="仿宋_GB2312"/>
                <w:color w:val="000000"/>
                <w:szCs w:val="21"/>
              </w:rPr>
            </w:pPr>
            <w:r w:rsidRPr="00CE4079">
              <w:rPr>
                <w:rFonts w:eastAsia="仿宋_GB2312" w:hint="eastAsia"/>
                <w:color w:val="000000"/>
                <w:szCs w:val="21"/>
              </w:rPr>
              <w:t>（</w:t>
            </w:r>
            <w:r w:rsidRPr="00CE4079">
              <w:rPr>
                <w:rFonts w:eastAsia="仿宋_GB2312" w:hint="eastAsia"/>
                <w:color w:val="000000"/>
                <w:szCs w:val="21"/>
              </w:rPr>
              <w:t>2</w:t>
            </w:r>
            <w:r w:rsidRPr="00CE4079">
              <w:rPr>
                <w:rFonts w:eastAsia="仿宋_GB2312" w:hint="eastAsia"/>
                <w:color w:val="000000"/>
                <w:szCs w:val="21"/>
              </w:rPr>
              <w:t>）检测人员均持证上岗，所用计量仪器通过计量部门的检定并在有效期内使用。合理布设检测点位，保证各检测点位布设的科学性和合理性。</w:t>
            </w:r>
          </w:p>
          <w:p w:rsidR="006F2156" w:rsidRPr="00CE4079" w:rsidRDefault="00CE4079" w:rsidP="00CE4079">
            <w:pPr>
              <w:pStyle w:val="a6"/>
              <w:spacing w:line="360" w:lineRule="auto"/>
              <w:rPr>
                <w:rFonts w:eastAsia="仿宋_GB2312"/>
                <w:color w:val="000000"/>
                <w:szCs w:val="21"/>
              </w:rPr>
            </w:pPr>
            <w:r w:rsidRPr="00CE4079">
              <w:rPr>
                <w:rFonts w:eastAsia="仿宋_GB2312" w:hint="eastAsia"/>
                <w:color w:val="000000"/>
                <w:szCs w:val="21"/>
              </w:rPr>
              <w:t>（</w:t>
            </w:r>
            <w:r w:rsidRPr="00CE4079">
              <w:rPr>
                <w:rFonts w:eastAsia="仿宋_GB2312" w:hint="eastAsia"/>
                <w:color w:val="000000"/>
                <w:szCs w:val="21"/>
              </w:rPr>
              <w:t>3</w:t>
            </w:r>
            <w:r w:rsidRPr="00CE4079">
              <w:rPr>
                <w:rFonts w:eastAsia="仿宋_GB2312" w:hint="eastAsia"/>
                <w:color w:val="000000"/>
                <w:szCs w:val="21"/>
              </w:rPr>
              <w:t>）废气采样分析系统在采样前进行气路检查、流量校准，校准示值误差控制在±</w:t>
            </w:r>
            <w:r w:rsidRPr="00CE4079">
              <w:rPr>
                <w:rFonts w:eastAsia="仿宋_GB2312" w:hint="eastAsia"/>
                <w:color w:val="000000"/>
                <w:szCs w:val="21"/>
              </w:rPr>
              <w:t>5%</w:t>
            </w:r>
            <w:r w:rsidRPr="00CE4079">
              <w:rPr>
                <w:rFonts w:eastAsia="仿宋_GB2312" w:hint="eastAsia"/>
                <w:color w:val="000000"/>
                <w:szCs w:val="21"/>
              </w:rPr>
              <w:t>范围内，保证整个采样过程中分析系统的气密性和计量准确性。采样和分析过程严格按照《建设项目环境保护设施竣工验收监测技术要求（试行）》（环发〔</w:t>
            </w:r>
            <w:r w:rsidRPr="00CE4079">
              <w:rPr>
                <w:rFonts w:eastAsia="仿宋_GB2312" w:hint="eastAsia"/>
                <w:color w:val="000000"/>
                <w:szCs w:val="21"/>
              </w:rPr>
              <w:t>2000</w:t>
            </w:r>
            <w:r w:rsidRPr="00CE4079">
              <w:rPr>
                <w:rFonts w:eastAsia="仿宋_GB2312" w:hint="eastAsia"/>
                <w:color w:val="000000"/>
                <w:szCs w:val="21"/>
              </w:rPr>
              <w:t>〕</w:t>
            </w:r>
            <w:r w:rsidRPr="00CE4079">
              <w:rPr>
                <w:rFonts w:eastAsia="仿宋_GB2312" w:hint="eastAsia"/>
                <w:color w:val="000000"/>
                <w:szCs w:val="21"/>
              </w:rPr>
              <w:t>38</w:t>
            </w:r>
            <w:r w:rsidRPr="00CE4079">
              <w:rPr>
                <w:rFonts w:eastAsia="仿宋_GB2312" w:hint="eastAsia"/>
                <w:color w:val="000000"/>
                <w:szCs w:val="21"/>
              </w:rPr>
              <w:t>号文附件）、《固定污染源监测质量保证与质量控制技术规范（试行）》（</w:t>
            </w:r>
            <w:r w:rsidRPr="00CE4079">
              <w:rPr>
                <w:rFonts w:eastAsia="仿宋_GB2312" w:hint="eastAsia"/>
                <w:color w:val="000000"/>
                <w:szCs w:val="21"/>
              </w:rPr>
              <w:t>HJ/T 373-2007</w:t>
            </w:r>
            <w:r w:rsidRPr="00CE4079">
              <w:rPr>
                <w:rFonts w:eastAsia="仿宋_GB2312" w:hint="eastAsia"/>
                <w:color w:val="000000"/>
                <w:szCs w:val="21"/>
              </w:rPr>
              <w:t>）、《固定污染源排气中颗粒物测定与气态污染物采样方法》（</w:t>
            </w:r>
            <w:r w:rsidRPr="00CE4079">
              <w:rPr>
                <w:rFonts w:eastAsia="仿宋_GB2312" w:hint="eastAsia"/>
                <w:color w:val="000000"/>
                <w:szCs w:val="21"/>
              </w:rPr>
              <w:t>GB/T16157-1996</w:t>
            </w:r>
            <w:r w:rsidRPr="00CE4079">
              <w:rPr>
                <w:rFonts w:eastAsia="仿宋_GB2312" w:hint="eastAsia"/>
                <w:color w:val="000000"/>
                <w:szCs w:val="21"/>
              </w:rPr>
              <w:t>）、《大气污染物无组织排放监测技术导则》（</w:t>
            </w:r>
            <w:r w:rsidRPr="00CE4079">
              <w:rPr>
                <w:rFonts w:eastAsia="仿宋_GB2312" w:hint="eastAsia"/>
                <w:color w:val="000000"/>
                <w:szCs w:val="21"/>
              </w:rPr>
              <w:t>HJ/T55-2000</w:t>
            </w:r>
            <w:r w:rsidRPr="00CE4079">
              <w:rPr>
                <w:rFonts w:eastAsia="仿宋_GB2312" w:hint="eastAsia"/>
                <w:color w:val="000000"/>
                <w:szCs w:val="21"/>
              </w:rPr>
              <w:t>）、《空气和废气监测分析方法》第四版（增补版）。</w:t>
            </w:r>
          </w:p>
          <w:p w:rsidR="006F2156" w:rsidRPr="00C52DF1" w:rsidRDefault="00C52DF1" w:rsidP="00C52DF1">
            <w:pPr>
              <w:pStyle w:val="a6"/>
              <w:spacing w:line="360" w:lineRule="auto"/>
              <w:rPr>
                <w:rFonts w:eastAsia="仿宋_GB2312"/>
                <w:color w:val="000000"/>
                <w:szCs w:val="21"/>
              </w:rPr>
            </w:pPr>
            <w:r w:rsidRPr="00C52DF1">
              <w:rPr>
                <w:rFonts w:eastAsia="仿宋_GB2312" w:hint="eastAsia"/>
                <w:color w:val="000000"/>
                <w:szCs w:val="21"/>
              </w:rPr>
              <w:t>（</w:t>
            </w:r>
            <w:r w:rsidRPr="00C52DF1">
              <w:rPr>
                <w:rFonts w:eastAsia="仿宋_GB2312" w:hint="eastAsia"/>
                <w:color w:val="000000"/>
                <w:szCs w:val="21"/>
              </w:rPr>
              <w:t>4</w:t>
            </w:r>
            <w:r w:rsidRPr="00C52DF1">
              <w:rPr>
                <w:rFonts w:eastAsia="仿宋_GB2312" w:hint="eastAsia"/>
                <w:color w:val="000000"/>
                <w:szCs w:val="21"/>
              </w:rPr>
              <w:t>）噪声仪在使用前后用声校准器校准，校准示值偏差不大于</w:t>
            </w:r>
            <w:r w:rsidRPr="00C52DF1">
              <w:rPr>
                <w:rFonts w:eastAsia="仿宋_GB2312" w:hint="eastAsia"/>
                <w:color w:val="000000"/>
                <w:szCs w:val="21"/>
              </w:rPr>
              <w:t>0.5</w:t>
            </w:r>
            <w:r w:rsidRPr="00C52DF1">
              <w:rPr>
                <w:rFonts w:eastAsia="仿宋_GB2312" w:hint="eastAsia"/>
                <w:color w:val="000000"/>
                <w:szCs w:val="21"/>
              </w:rPr>
              <w:t>分贝。采样和分析过程严格按照《工业企业厂界环境噪声排放标准》（</w:t>
            </w:r>
            <w:r w:rsidRPr="00C52DF1">
              <w:rPr>
                <w:rFonts w:eastAsia="仿宋_GB2312" w:hint="eastAsia"/>
                <w:color w:val="000000"/>
                <w:szCs w:val="21"/>
              </w:rPr>
              <w:t>GB12348-2008</w:t>
            </w:r>
            <w:r w:rsidRPr="00C52DF1">
              <w:rPr>
                <w:rFonts w:eastAsia="仿宋_GB2312" w:hint="eastAsia"/>
                <w:color w:val="000000"/>
                <w:szCs w:val="21"/>
              </w:rPr>
              <w:t>）的规定进行。</w:t>
            </w:r>
          </w:p>
          <w:p w:rsidR="006F2156" w:rsidRPr="00C52DF1" w:rsidRDefault="00C52DF1" w:rsidP="00C52DF1">
            <w:pPr>
              <w:pStyle w:val="a6"/>
              <w:spacing w:line="360" w:lineRule="auto"/>
              <w:rPr>
                <w:rFonts w:eastAsia="仿宋_GB2312"/>
                <w:color w:val="000000"/>
                <w:szCs w:val="21"/>
              </w:rPr>
            </w:pPr>
            <w:r w:rsidRPr="00C52DF1">
              <w:rPr>
                <w:rFonts w:eastAsia="仿宋_GB2312" w:hint="eastAsia"/>
                <w:color w:val="000000"/>
                <w:szCs w:val="21"/>
              </w:rPr>
              <w:t>（</w:t>
            </w:r>
            <w:r w:rsidRPr="00C52DF1">
              <w:rPr>
                <w:rFonts w:eastAsia="仿宋_GB2312" w:hint="eastAsia"/>
                <w:color w:val="000000"/>
                <w:szCs w:val="21"/>
              </w:rPr>
              <w:t>5</w:t>
            </w:r>
            <w:r w:rsidRPr="00C52DF1">
              <w:rPr>
                <w:rFonts w:eastAsia="仿宋_GB2312" w:hint="eastAsia"/>
                <w:color w:val="000000"/>
                <w:szCs w:val="21"/>
              </w:rPr>
              <w:t>）水样采集不少于</w:t>
            </w:r>
            <w:r w:rsidRPr="00C52DF1">
              <w:rPr>
                <w:rFonts w:eastAsia="仿宋_GB2312" w:hint="eastAsia"/>
                <w:color w:val="000000"/>
                <w:szCs w:val="21"/>
              </w:rPr>
              <w:t>10%</w:t>
            </w:r>
            <w:r w:rsidRPr="00C52DF1">
              <w:rPr>
                <w:rFonts w:eastAsia="仿宋_GB2312" w:hint="eastAsia"/>
                <w:color w:val="000000"/>
                <w:szCs w:val="21"/>
              </w:rPr>
              <w:t>的平行样；实验室分析过程加不少于</w:t>
            </w:r>
            <w:r w:rsidRPr="00C52DF1">
              <w:rPr>
                <w:rFonts w:eastAsia="仿宋_GB2312" w:hint="eastAsia"/>
                <w:color w:val="000000"/>
                <w:szCs w:val="21"/>
              </w:rPr>
              <w:t>10%</w:t>
            </w:r>
            <w:r w:rsidRPr="00C52DF1">
              <w:rPr>
                <w:rFonts w:eastAsia="仿宋_GB2312" w:hint="eastAsia"/>
                <w:color w:val="000000"/>
                <w:szCs w:val="21"/>
              </w:rPr>
              <w:t>的平行样；对可以得到标准样品或质量控制样品的项目，在分析的同时做</w:t>
            </w:r>
            <w:r w:rsidRPr="00C52DF1">
              <w:rPr>
                <w:rFonts w:eastAsia="仿宋_GB2312" w:hint="eastAsia"/>
                <w:color w:val="000000"/>
                <w:szCs w:val="21"/>
              </w:rPr>
              <w:t>10%</w:t>
            </w:r>
            <w:r w:rsidRPr="00C52DF1">
              <w:rPr>
                <w:rFonts w:eastAsia="仿宋_GB2312" w:hint="eastAsia"/>
                <w:color w:val="000000"/>
                <w:szCs w:val="21"/>
              </w:rPr>
              <w:t>质控样品分析；对无标准样品或质控样品的项目，且可进行加标回收测试的，在分析的同时做</w:t>
            </w:r>
            <w:r w:rsidRPr="00C52DF1">
              <w:rPr>
                <w:rFonts w:eastAsia="仿宋_GB2312" w:hint="eastAsia"/>
                <w:color w:val="000000"/>
                <w:szCs w:val="21"/>
              </w:rPr>
              <w:t>10%</w:t>
            </w:r>
            <w:r w:rsidRPr="00C52DF1">
              <w:rPr>
                <w:rFonts w:eastAsia="仿宋_GB2312" w:hint="eastAsia"/>
                <w:color w:val="000000"/>
                <w:szCs w:val="21"/>
              </w:rPr>
              <w:t>加标回收样品分析。采样和分析过程严格按照《地表水和污水监测技术规范》（</w:t>
            </w:r>
            <w:r w:rsidRPr="00C52DF1">
              <w:rPr>
                <w:rFonts w:eastAsia="仿宋_GB2312" w:hint="eastAsia"/>
                <w:color w:val="000000"/>
                <w:szCs w:val="21"/>
              </w:rPr>
              <w:t>HJ/T91-2002</w:t>
            </w:r>
            <w:r w:rsidRPr="00C52DF1">
              <w:rPr>
                <w:rFonts w:eastAsia="仿宋_GB2312" w:hint="eastAsia"/>
                <w:color w:val="000000"/>
                <w:szCs w:val="21"/>
              </w:rPr>
              <w:t>）、《水和废水监测分析方法》第四版（增补版）。</w:t>
            </w:r>
          </w:p>
          <w:p w:rsidR="00C52DF1" w:rsidRPr="00C52DF1" w:rsidRDefault="00C52DF1" w:rsidP="00C52DF1">
            <w:pPr>
              <w:pStyle w:val="a6"/>
              <w:spacing w:line="360" w:lineRule="auto"/>
              <w:rPr>
                <w:rFonts w:eastAsia="仿宋_GB2312"/>
                <w:color w:val="000000"/>
                <w:szCs w:val="21"/>
              </w:rPr>
            </w:pPr>
            <w:r w:rsidRPr="00C52DF1">
              <w:rPr>
                <w:rFonts w:eastAsia="仿宋_GB2312" w:hint="eastAsia"/>
                <w:color w:val="000000"/>
                <w:szCs w:val="21"/>
              </w:rPr>
              <w:t>（</w:t>
            </w:r>
            <w:r w:rsidRPr="00C52DF1">
              <w:rPr>
                <w:rFonts w:eastAsia="仿宋_GB2312" w:hint="eastAsia"/>
                <w:color w:val="000000"/>
                <w:szCs w:val="21"/>
              </w:rPr>
              <w:t>6</w:t>
            </w:r>
            <w:r w:rsidRPr="00C52DF1">
              <w:rPr>
                <w:rFonts w:eastAsia="仿宋_GB2312" w:hint="eastAsia"/>
                <w:color w:val="000000"/>
                <w:szCs w:val="21"/>
              </w:rPr>
              <w:t>）检测分析方法采用国家颁布标准（或推荐）分析方法，检测人员经考核并持有合格证书，所有检测仪器经计量部门检定并在有效期内使用。</w:t>
            </w:r>
          </w:p>
          <w:p w:rsidR="00C52DF1" w:rsidRPr="00C52DF1" w:rsidRDefault="00C52DF1" w:rsidP="00C52DF1">
            <w:pPr>
              <w:pStyle w:val="a6"/>
              <w:spacing w:line="360" w:lineRule="auto"/>
              <w:rPr>
                <w:rFonts w:eastAsia="仿宋_GB2312"/>
                <w:color w:val="000000"/>
                <w:szCs w:val="21"/>
              </w:rPr>
            </w:pPr>
            <w:r w:rsidRPr="00C52DF1">
              <w:rPr>
                <w:rFonts w:eastAsia="仿宋_GB2312" w:hint="eastAsia"/>
                <w:color w:val="000000"/>
                <w:szCs w:val="21"/>
              </w:rPr>
              <w:t>（</w:t>
            </w:r>
            <w:r w:rsidRPr="00C52DF1">
              <w:rPr>
                <w:rFonts w:eastAsia="仿宋_GB2312" w:hint="eastAsia"/>
                <w:color w:val="000000"/>
                <w:szCs w:val="21"/>
              </w:rPr>
              <w:t>7</w:t>
            </w:r>
            <w:r w:rsidRPr="00C52DF1">
              <w:rPr>
                <w:rFonts w:eastAsia="仿宋_GB2312" w:hint="eastAsia"/>
                <w:color w:val="000000"/>
                <w:szCs w:val="21"/>
              </w:rPr>
              <w:t>）采样及样品的保存方法符合相关标准要求，检测数据严格，实行三级审核制度。</w:t>
            </w:r>
          </w:p>
          <w:p w:rsidR="006F2156" w:rsidRPr="00C52DF1" w:rsidRDefault="006F2156" w:rsidP="00C52DF1">
            <w:pPr>
              <w:pStyle w:val="a6"/>
              <w:spacing w:line="360" w:lineRule="auto"/>
              <w:rPr>
                <w:rFonts w:eastAsia="仿宋_GB2312"/>
                <w:color w:val="000000"/>
                <w:szCs w:val="21"/>
              </w:rPr>
            </w:pPr>
          </w:p>
          <w:p w:rsidR="006F2156" w:rsidRPr="0098665C" w:rsidRDefault="006F2156" w:rsidP="00C52DF1">
            <w:pPr>
              <w:pStyle w:val="a6"/>
              <w:spacing w:line="360" w:lineRule="auto"/>
              <w:rPr>
                <w:rFonts w:eastAsia="仿宋_GB2312"/>
                <w:color w:val="000000"/>
                <w:szCs w:val="21"/>
              </w:rPr>
            </w:pPr>
          </w:p>
          <w:p w:rsidR="006F2156" w:rsidRDefault="006F2156" w:rsidP="00C52DF1">
            <w:pPr>
              <w:pStyle w:val="a6"/>
              <w:spacing w:line="360" w:lineRule="auto"/>
              <w:rPr>
                <w:rFonts w:eastAsia="仿宋_GB2312"/>
                <w:color w:val="000000"/>
                <w:szCs w:val="21"/>
              </w:rPr>
            </w:pPr>
          </w:p>
          <w:p w:rsidR="00C52DF1" w:rsidRDefault="00C52DF1" w:rsidP="00C52DF1">
            <w:pPr>
              <w:pStyle w:val="a6"/>
              <w:spacing w:line="360" w:lineRule="auto"/>
              <w:rPr>
                <w:rFonts w:eastAsia="仿宋_GB2312"/>
                <w:color w:val="000000"/>
                <w:szCs w:val="21"/>
              </w:rPr>
            </w:pPr>
          </w:p>
          <w:p w:rsidR="00C52DF1" w:rsidRDefault="00C52DF1" w:rsidP="00C52DF1">
            <w:pPr>
              <w:pStyle w:val="a6"/>
              <w:spacing w:line="360" w:lineRule="auto"/>
              <w:rPr>
                <w:rFonts w:eastAsia="仿宋_GB2312"/>
                <w:color w:val="000000"/>
                <w:szCs w:val="21"/>
              </w:rPr>
            </w:pPr>
          </w:p>
          <w:p w:rsidR="00C52DF1" w:rsidRDefault="00C52DF1" w:rsidP="00C52DF1">
            <w:pPr>
              <w:pStyle w:val="a6"/>
              <w:spacing w:line="360" w:lineRule="auto"/>
              <w:rPr>
                <w:rFonts w:eastAsia="仿宋_GB2312"/>
                <w:color w:val="000000"/>
                <w:szCs w:val="21"/>
              </w:rPr>
            </w:pPr>
          </w:p>
          <w:p w:rsidR="00C52DF1" w:rsidRDefault="00C52DF1" w:rsidP="00C52DF1">
            <w:pPr>
              <w:pStyle w:val="a6"/>
              <w:spacing w:line="360" w:lineRule="auto"/>
              <w:rPr>
                <w:rFonts w:eastAsia="仿宋_GB2312"/>
                <w:color w:val="000000"/>
                <w:szCs w:val="21"/>
              </w:rPr>
            </w:pPr>
          </w:p>
          <w:p w:rsidR="00C52DF1" w:rsidRDefault="00C52DF1" w:rsidP="00C52DF1">
            <w:pPr>
              <w:pStyle w:val="a6"/>
              <w:spacing w:line="360" w:lineRule="auto"/>
              <w:rPr>
                <w:rFonts w:eastAsia="仿宋_GB2312"/>
                <w:color w:val="000000"/>
                <w:szCs w:val="21"/>
              </w:rPr>
            </w:pPr>
          </w:p>
          <w:p w:rsidR="00C52DF1" w:rsidRPr="0098665C" w:rsidRDefault="00C52DF1" w:rsidP="00C52DF1">
            <w:pPr>
              <w:pStyle w:val="a6"/>
              <w:spacing w:line="360" w:lineRule="auto"/>
              <w:rPr>
                <w:rFonts w:eastAsia="仿宋_GB2312"/>
                <w:color w:val="000000"/>
                <w:szCs w:val="21"/>
              </w:rPr>
            </w:pPr>
          </w:p>
          <w:p w:rsidR="006F2156" w:rsidRPr="0098665C" w:rsidRDefault="006F2156" w:rsidP="003C6F43">
            <w:pPr>
              <w:pStyle w:val="a6"/>
              <w:spacing w:beforeLines="20" w:line="360" w:lineRule="auto"/>
              <w:ind w:left="360"/>
              <w:rPr>
                <w:rFonts w:eastAsia="仿宋_GB2312"/>
                <w:color w:val="000000"/>
                <w:szCs w:val="21"/>
              </w:rPr>
            </w:pPr>
          </w:p>
        </w:tc>
      </w:tr>
    </w:tbl>
    <w:p w:rsidR="006F2156" w:rsidRPr="0098665C" w:rsidRDefault="006F2156" w:rsidP="006F2156">
      <w:pPr>
        <w:spacing w:after="0" w:line="360" w:lineRule="auto"/>
        <w:rPr>
          <w:rFonts w:ascii="Times New Roman" w:eastAsia="仿宋_GB2312" w:hAnsi="Times New Roman"/>
          <w:b/>
          <w:color w:val="000000"/>
          <w:sz w:val="21"/>
          <w:szCs w:val="21"/>
        </w:rPr>
        <w:sectPr w:rsidR="006F2156" w:rsidRPr="0098665C">
          <w:pgSz w:w="11906" w:h="16838"/>
          <w:pgMar w:top="1440" w:right="1800" w:bottom="1440" w:left="1800" w:header="708" w:footer="708" w:gutter="0"/>
          <w:cols w:space="720"/>
          <w:docGrid w:linePitch="360"/>
        </w:sectPr>
      </w:pPr>
    </w:p>
    <w:p w:rsidR="006F2156" w:rsidRPr="0098665C" w:rsidRDefault="006F2156" w:rsidP="006F2156">
      <w:pPr>
        <w:spacing w:after="0" w:line="360" w:lineRule="auto"/>
        <w:rPr>
          <w:rFonts w:ascii="Times New Roman" w:eastAsia="仿宋_GB2312" w:hAnsi="Times New Roman"/>
          <w:b/>
          <w:color w:val="000000"/>
          <w:sz w:val="21"/>
          <w:szCs w:val="21"/>
        </w:rPr>
      </w:pPr>
      <w:r w:rsidRPr="0098665C">
        <w:rPr>
          <w:rFonts w:ascii="Times New Roman" w:eastAsia="仿宋_GB2312"/>
          <w:b/>
          <w:color w:val="000000"/>
          <w:sz w:val="21"/>
          <w:szCs w:val="21"/>
        </w:rPr>
        <w:lastRenderedPageBreak/>
        <w:t>表</w:t>
      </w:r>
      <w:r w:rsidR="004F0F48">
        <w:rPr>
          <w:rFonts w:ascii="Times New Roman" w:eastAsia="仿宋_GB2312" w:hint="eastAsia"/>
          <w:b/>
          <w:color w:val="000000"/>
          <w:sz w:val="21"/>
          <w:szCs w:val="21"/>
        </w:rPr>
        <w:t>六</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4"/>
      </w:tblGrid>
      <w:tr w:rsidR="006F2156" w:rsidRPr="0098665C" w:rsidTr="000C522B">
        <w:trPr>
          <w:cantSplit/>
          <w:trHeight w:val="859"/>
          <w:jc w:val="center"/>
        </w:trPr>
        <w:tc>
          <w:tcPr>
            <w:tcW w:w="8924" w:type="dxa"/>
          </w:tcPr>
          <w:p w:rsidR="006F2156" w:rsidRPr="0098665C" w:rsidRDefault="006F2156" w:rsidP="003C6F43">
            <w:pPr>
              <w:spacing w:beforeLines="20" w:line="360" w:lineRule="auto"/>
              <w:rPr>
                <w:rFonts w:ascii="Times New Roman" w:eastAsia="宋体" w:hAnsi="Times New Roman"/>
                <w:color w:val="000000"/>
                <w:sz w:val="21"/>
                <w:szCs w:val="21"/>
              </w:rPr>
            </w:pPr>
            <w:r w:rsidRPr="0098665C">
              <w:rPr>
                <w:rFonts w:ascii="Times New Roman" w:eastAsia="宋体" w:hAnsi="宋体"/>
                <w:color w:val="000000"/>
                <w:sz w:val="21"/>
                <w:szCs w:val="21"/>
              </w:rPr>
              <w:t>验收监测期间生产工况记录：</w:t>
            </w:r>
          </w:p>
          <w:p w:rsidR="006F2156" w:rsidRPr="0098665C" w:rsidRDefault="00EB6AA9" w:rsidP="004F5094">
            <w:pPr>
              <w:spacing w:beforeLines="20" w:line="360" w:lineRule="auto"/>
              <w:ind w:firstLineChars="200" w:firstLine="420"/>
              <w:rPr>
                <w:rFonts w:ascii="Times New Roman" w:eastAsia="仿宋_GB2312" w:hAnsi="Times New Roman"/>
                <w:color w:val="000000"/>
                <w:sz w:val="21"/>
                <w:szCs w:val="21"/>
              </w:rPr>
            </w:pPr>
            <w:r>
              <w:rPr>
                <w:rFonts w:ascii="Times New Roman" w:eastAsia="仿宋_GB2312" w:hAnsi="Times New Roman" w:hint="eastAsia"/>
                <w:color w:val="000000"/>
                <w:sz w:val="21"/>
                <w:szCs w:val="21"/>
              </w:rPr>
              <w:t>验收期间达设计生产能力的</w:t>
            </w:r>
            <w:r w:rsidR="004F5094">
              <w:rPr>
                <w:rFonts w:ascii="Times New Roman" w:eastAsia="仿宋_GB2312" w:hAnsi="Times New Roman" w:hint="eastAsia"/>
                <w:color w:val="000000"/>
                <w:sz w:val="21"/>
                <w:szCs w:val="21"/>
              </w:rPr>
              <w:t>8</w:t>
            </w:r>
            <w:r>
              <w:rPr>
                <w:rFonts w:ascii="Times New Roman" w:eastAsia="仿宋_GB2312" w:hAnsi="Times New Roman" w:hint="eastAsia"/>
                <w:color w:val="000000"/>
                <w:sz w:val="21"/>
                <w:szCs w:val="21"/>
              </w:rPr>
              <w:t>0%</w:t>
            </w:r>
            <w:r w:rsidR="00CC3F60">
              <w:rPr>
                <w:rFonts w:ascii="Times New Roman" w:eastAsia="仿宋_GB2312" w:hAnsi="Times New Roman" w:hint="eastAsia"/>
                <w:color w:val="000000"/>
                <w:sz w:val="21"/>
                <w:szCs w:val="21"/>
              </w:rPr>
              <w:t>以上</w:t>
            </w:r>
            <w:r w:rsidR="00EE5AAA">
              <w:rPr>
                <w:rFonts w:ascii="Times New Roman" w:eastAsia="仿宋_GB2312" w:hAnsi="Times New Roman" w:hint="eastAsia"/>
                <w:color w:val="000000"/>
                <w:sz w:val="21"/>
                <w:szCs w:val="21"/>
              </w:rPr>
              <w:t>。</w:t>
            </w:r>
          </w:p>
        </w:tc>
      </w:tr>
      <w:tr w:rsidR="006F2156" w:rsidRPr="0098665C" w:rsidTr="00F3343C">
        <w:trPr>
          <w:cantSplit/>
          <w:trHeight w:val="9984"/>
          <w:jc w:val="center"/>
        </w:trPr>
        <w:tc>
          <w:tcPr>
            <w:tcW w:w="8924" w:type="dxa"/>
            <w:tcBorders>
              <w:bottom w:val="single" w:sz="4" w:space="0" w:color="auto"/>
            </w:tcBorders>
          </w:tcPr>
          <w:p w:rsidR="00F3343C" w:rsidRDefault="006F2156" w:rsidP="00F3343C">
            <w:pPr>
              <w:spacing w:beforeLines="20" w:after="0" w:line="360" w:lineRule="auto"/>
              <w:rPr>
                <w:rFonts w:ascii="Times New Roman" w:eastAsia="宋体" w:hAnsi="宋体" w:hint="eastAsia"/>
                <w:color w:val="000000"/>
                <w:sz w:val="21"/>
                <w:szCs w:val="21"/>
              </w:rPr>
            </w:pPr>
            <w:r w:rsidRPr="0098665C">
              <w:rPr>
                <w:rFonts w:ascii="Times New Roman" w:eastAsia="宋体" w:hAnsi="宋体"/>
                <w:color w:val="000000"/>
                <w:sz w:val="21"/>
                <w:szCs w:val="21"/>
              </w:rPr>
              <w:t>验收监测结果：</w:t>
            </w:r>
          </w:p>
          <w:p w:rsidR="006F2156" w:rsidRPr="0098665C" w:rsidRDefault="00F3343C" w:rsidP="00F3343C">
            <w:pPr>
              <w:spacing w:beforeLines="20" w:line="360" w:lineRule="auto"/>
              <w:jc w:val="center"/>
              <w:rPr>
                <w:rFonts w:ascii="Times New Roman" w:eastAsia="仿宋_GB2312" w:hAnsi="Times New Roman"/>
                <w:color w:val="000000"/>
                <w:sz w:val="21"/>
                <w:szCs w:val="21"/>
              </w:rPr>
            </w:pPr>
            <w:r>
              <w:object w:dxaOrig="8640" w:dyaOrig="4920">
                <v:shape id="_x0000_i1026" type="#_x0000_t75" style="width:367.55pt;height:209.3pt" o:ole="">
                  <v:imagedata r:id="rId13" o:title=""/>
                </v:shape>
                <o:OLEObject Type="Embed" ProgID="PBrush" ShapeID="_x0000_i1026" DrawAspect="Content" ObjectID="_1600762708" r:id="rId14"/>
              </w:object>
            </w:r>
            <w:r w:rsidRPr="00F3343C">
              <w:drawing>
                <wp:inline distT="0" distB="0" distL="0" distR="0">
                  <wp:extent cx="4654445" cy="4555893"/>
                  <wp:effectExtent l="1905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4659313" cy="4560658"/>
                          </a:xfrm>
                          <a:prstGeom prst="rect">
                            <a:avLst/>
                          </a:prstGeom>
                          <a:noFill/>
                          <a:ln w="9525">
                            <a:noFill/>
                            <a:miter lim="800000"/>
                            <a:headEnd/>
                            <a:tailEnd/>
                          </a:ln>
                        </pic:spPr>
                      </pic:pic>
                    </a:graphicData>
                  </a:graphic>
                </wp:inline>
              </w:drawing>
            </w:r>
          </w:p>
        </w:tc>
      </w:tr>
      <w:tr w:rsidR="000C522B" w:rsidRPr="0098665C" w:rsidTr="000C522B">
        <w:trPr>
          <w:cantSplit/>
          <w:trHeight w:val="859"/>
          <w:jc w:val="center"/>
        </w:trPr>
        <w:tc>
          <w:tcPr>
            <w:tcW w:w="8924" w:type="dxa"/>
          </w:tcPr>
          <w:p w:rsidR="00CC3F60" w:rsidRDefault="00F3343C" w:rsidP="003C6F43">
            <w:pPr>
              <w:spacing w:beforeLines="20" w:line="360" w:lineRule="auto"/>
              <w:jc w:val="center"/>
              <w:rPr>
                <w:rFonts w:hint="eastAsia"/>
              </w:rPr>
            </w:pPr>
            <w:r>
              <w:rPr>
                <w:noProof/>
              </w:rPr>
              <w:lastRenderedPageBreak/>
              <w:drawing>
                <wp:inline distT="0" distB="0" distL="0" distR="0">
                  <wp:extent cx="5518150" cy="5795010"/>
                  <wp:effectExtent l="1905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a:stretch>
                            <a:fillRect/>
                          </a:stretch>
                        </pic:blipFill>
                        <pic:spPr bwMode="auto">
                          <a:xfrm>
                            <a:off x="0" y="0"/>
                            <a:ext cx="5518150" cy="5795010"/>
                          </a:xfrm>
                          <a:prstGeom prst="rect">
                            <a:avLst/>
                          </a:prstGeom>
                          <a:noFill/>
                          <a:ln w="9525">
                            <a:noFill/>
                            <a:miter lim="800000"/>
                            <a:headEnd/>
                            <a:tailEnd/>
                          </a:ln>
                        </pic:spPr>
                      </pic:pic>
                    </a:graphicData>
                  </a:graphic>
                </wp:inline>
              </w:drawing>
            </w:r>
          </w:p>
          <w:p w:rsidR="00F3343C" w:rsidRDefault="00F3343C" w:rsidP="003C6F43">
            <w:pPr>
              <w:spacing w:beforeLines="20" w:line="360" w:lineRule="auto"/>
              <w:jc w:val="center"/>
              <w:rPr>
                <w:rFonts w:hint="eastAsia"/>
              </w:rPr>
            </w:pPr>
            <w:r>
              <w:rPr>
                <w:rFonts w:hint="eastAsia"/>
                <w:noProof/>
              </w:rPr>
              <w:drawing>
                <wp:inline distT="0" distB="0" distL="0" distR="0">
                  <wp:extent cx="5518150" cy="2115820"/>
                  <wp:effectExtent l="19050" t="0" r="635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5518150" cy="2115820"/>
                          </a:xfrm>
                          <a:prstGeom prst="rect">
                            <a:avLst/>
                          </a:prstGeom>
                          <a:noFill/>
                          <a:ln w="9525">
                            <a:noFill/>
                            <a:miter lim="800000"/>
                            <a:headEnd/>
                            <a:tailEnd/>
                          </a:ln>
                        </pic:spPr>
                      </pic:pic>
                    </a:graphicData>
                  </a:graphic>
                </wp:inline>
              </w:drawing>
            </w:r>
          </w:p>
          <w:p w:rsidR="00F3343C" w:rsidRDefault="00F3343C" w:rsidP="003C6F43">
            <w:pPr>
              <w:spacing w:beforeLines="20" w:line="360" w:lineRule="auto"/>
              <w:jc w:val="center"/>
            </w:pPr>
          </w:p>
        </w:tc>
      </w:tr>
    </w:tbl>
    <w:p w:rsidR="006F2156" w:rsidRPr="0098665C" w:rsidRDefault="006F2156" w:rsidP="006F2156">
      <w:pPr>
        <w:spacing w:after="0" w:line="360" w:lineRule="auto"/>
        <w:rPr>
          <w:rFonts w:ascii="Times New Roman" w:eastAsia="仿宋_GB2312" w:hAnsi="Times New Roman"/>
          <w:b/>
          <w:color w:val="000000"/>
          <w:sz w:val="21"/>
          <w:szCs w:val="21"/>
        </w:rPr>
        <w:sectPr w:rsidR="006F2156" w:rsidRPr="0098665C">
          <w:pgSz w:w="11906" w:h="16838"/>
          <w:pgMar w:top="1440" w:right="1800" w:bottom="1440" w:left="1800" w:header="708" w:footer="708" w:gutter="0"/>
          <w:cols w:space="720"/>
          <w:docGrid w:linePitch="360"/>
        </w:sectPr>
      </w:pPr>
    </w:p>
    <w:p w:rsidR="006F2156" w:rsidRPr="0098665C" w:rsidRDefault="006F2156" w:rsidP="006F2156">
      <w:pPr>
        <w:spacing w:after="0" w:line="360" w:lineRule="auto"/>
        <w:rPr>
          <w:rFonts w:ascii="Times New Roman" w:eastAsia="仿宋_GB2312" w:hAnsi="Times New Roman"/>
          <w:b/>
          <w:color w:val="000000"/>
          <w:sz w:val="21"/>
          <w:szCs w:val="21"/>
        </w:rPr>
      </w:pPr>
      <w:r w:rsidRPr="0098665C">
        <w:rPr>
          <w:rFonts w:ascii="Times New Roman" w:eastAsia="仿宋_GB2312"/>
          <w:b/>
          <w:color w:val="000000"/>
          <w:sz w:val="21"/>
          <w:szCs w:val="21"/>
        </w:rPr>
        <w:lastRenderedPageBreak/>
        <w:t>表</w:t>
      </w:r>
      <w:r w:rsidR="004F0F48">
        <w:rPr>
          <w:rFonts w:ascii="Times New Roman" w:eastAsia="仿宋_GB2312" w:hint="eastAsia"/>
          <w:b/>
          <w:color w:val="000000"/>
          <w:sz w:val="21"/>
          <w:szCs w:val="21"/>
        </w:rPr>
        <w:t>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4"/>
      </w:tblGrid>
      <w:tr w:rsidR="006F2156" w:rsidRPr="0098665C" w:rsidTr="00873E99">
        <w:trPr>
          <w:cantSplit/>
          <w:trHeight w:val="13139"/>
          <w:jc w:val="center"/>
        </w:trPr>
        <w:tc>
          <w:tcPr>
            <w:tcW w:w="8924" w:type="dxa"/>
          </w:tcPr>
          <w:p w:rsidR="006F2156" w:rsidRPr="0098665C" w:rsidRDefault="006F2156" w:rsidP="003C6F43">
            <w:pPr>
              <w:spacing w:beforeLines="20" w:line="360" w:lineRule="auto"/>
              <w:rPr>
                <w:rFonts w:ascii="Times New Roman" w:eastAsia="宋体" w:hAnsi="Times New Roman"/>
                <w:color w:val="000000"/>
                <w:sz w:val="21"/>
                <w:szCs w:val="21"/>
              </w:rPr>
            </w:pPr>
            <w:r w:rsidRPr="0098665C">
              <w:rPr>
                <w:rFonts w:ascii="Times New Roman" w:eastAsia="宋体" w:hAnsi="宋体"/>
                <w:color w:val="000000"/>
                <w:sz w:val="21"/>
                <w:szCs w:val="21"/>
              </w:rPr>
              <w:t>验收监测结论：</w:t>
            </w:r>
          </w:p>
          <w:p w:rsidR="00F3343C" w:rsidRDefault="00F3343C" w:rsidP="00F3343C">
            <w:pPr>
              <w:spacing w:beforeLines="20" w:line="360" w:lineRule="auto"/>
              <w:ind w:firstLineChars="200" w:firstLine="420"/>
              <w:rPr>
                <w:rFonts w:ascii="Times New Roman" w:eastAsia="宋体" w:hAnsi="宋体" w:hint="eastAsia"/>
                <w:color w:val="000000"/>
                <w:sz w:val="21"/>
                <w:szCs w:val="21"/>
              </w:rPr>
            </w:pPr>
            <w:r w:rsidRPr="00F3343C">
              <w:rPr>
                <w:rFonts w:ascii="Times New Roman" w:eastAsia="宋体" w:hAnsi="宋体" w:hint="eastAsia"/>
                <w:color w:val="000000"/>
                <w:sz w:val="21"/>
                <w:szCs w:val="21"/>
              </w:rPr>
              <w:t>搅拌废气、料仓废气有组织执行《水泥工业大气污染物排放限值》（</w:t>
            </w:r>
            <w:r w:rsidRPr="00F3343C">
              <w:rPr>
                <w:rFonts w:ascii="Times New Roman" w:eastAsia="宋体" w:hAnsi="宋体" w:hint="eastAsia"/>
                <w:color w:val="000000"/>
                <w:sz w:val="21"/>
                <w:szCs w:val="21"/>
              </w:rPr>
              <w:t>GB4915-2013</w:t>
            </w:r>
            <w:r w:rsidRPr="00F3343C">
              <w:rPr>
                <w:rFonts w:ascii="Times New Roman" w:eastAsia="宋体" w:hAnsi="宋体" w:hint="eastAsia"/>
                <w:color w:val="000000"/>
                <w:sz w:val="21"/>
                <w:szCs w:val="21"/>
              </w:rPr>
              <w:t>）表</w:t>
            </w:r>
            <w:r w:rsidRPr="00F3343C">
              <w:rPr>
                <w:rFonts w:ascii="Times New Roman" w:eastAsia="宋体" w:hAnsi="宋体" w:hint="eastAsia"/>
                <w:color w:val="000000"/>
                <w:sz w:val="21"/>
                <w:szCs w:val="21"/>
              </w:rPr>
              <w:t>1</w:t>
            </w:r>
            <w:r w:rsidRPr="00F3343C">
              <w:rPr>
                <w:rFonts w:ascii="Times New Roman" w:eastAsia="宋体" w:hAnsi="宋体" w:hint="eastAsia"/>
                <w:color w:val="000000"/>
                <w:sz w:val="21"/>
                <w:szCs w:val="21"/>
              </w:rPr>
              <w:t>标准要求；无组织执行《水泥工业大气污染物排放限值》（</w:t>
            </w:r>
            <w:r w:rsidRPr="00F3343C">
              <w:rPr>
                <w:rFonts w:ascii="Times New Roman" w:eastAsia="宋体" w:hAnsi="宋体" w:hint="eastAsia"/>
                <w:color w:val="000000"/>
                <w:sz w:val="21"/>
                <w:szCs w:val="21"/>
              </w:rPr>
              <w:t>GB4915-2013</w:t>
            </w:r>
            <w:r w:rsidRPr="00F3343C">
              <w:rPr>
                <w:rFonts w:ascii="Times New Roman" w:eastAsia="宋体" w:hAnsi="宋体" w:hint="eastAsia"/>
                <w:color w:val="000000"/>
                <w:sz w:val="21"/>
                <w:szCs w:val="21"/>
              </w:rPr>
              <w:t>）表</w:t>
            </w:r>
            <w:r w:rsidRPr="00F3343C">
              <w:rPr>
                <w:rFonts w:ascii="Times New Roman" w:eastAsia="宋体" w:hAnsi="宋体" w:hint="eastAsia"/>
                <w:color w:val="000000"/>
                <w:sz w:val="21"/>
                <w:szCs w:val="21"/>
              </w:rPr>
              <w:t>3</w:t>
            </w:r>
            <w:r w:rsidRPr="00F3343C">
              <w:rPr>
                <w:rFonts w:ascii="Times New Roman" w:eastAsia="宋体" w:hAnsi="宋体" w:hint="eastAsia"/>
                <w:color w:val="000000"/>
                <w:sz w:val="21"/>
                <w:szCs w:val="21"/>
              </w:rPr>
              <w:t>标准要求；</w:t>
            </w:r>
          </w:p>
          <w:p w:rsidR="00B539A6" w:rsidRPr="00150E34" w:rsidRDefault="00CC3F60" w:rsidP="00F3343C">
            <w:pPr>
              <w:spacing w:beforeLines="20" w:line="360" w:lineRule="auto"/>
              <w:ind w:firstLineChars="200" w:firstLine="420"/>
              <w:rPr>
                <w:rFonts w:ascii="Times New Roman" w:eastAsia="宋体" w:hAnsi="宋体"/>
                <w:color w:val="000000"/>
                <w:sz w:val="21"/>
                <w:szCs w:val="21"/>
              </w:rPr>
            </w:pPr>
            <w:r>
              <w:rPr>
                <w:rFonts w:ascii="Times New Roman" w:eastAsia="宋体" w:hAnsi="宋体" w:hint="eastAsia"/>
                <w:color w:val="000000"/>
                <w:sz w:val="21"/>
                <w:szCs w:val="21"/>
              </w:rPr>
              <w:t>办公生活污水</w:t>
            </w:r>
            <w:r w:rsidR="00B70F95">
              <w:rPr>
                <w:rFonts w:ascii="Times New Roman" w:eastAsia="宋体" w:hAnsi="宋体" w:hint="eastAsia"/>
                <w:color w:val="000000"/>
                <w:sz w:val="21"/>
                <w:szCs w:val="21"/>
              </w:rPr>
              <w:t>排放符合</w:t>
            </w:r>
            <w:r w:rsidR="00B539A6" w:rsidRPr="00150E34">
              <w:rPr>
                <w:rFonts w:ascii="Times New Roman" w:eastAsia="宋体" w:hAnsi="宋体" w:hint="eastAsia"/>
                <w:color w:val="000000"/>
                <w:sz w:val="21"/>
                <w:szCs w:val="21"/>
              </w:rPr>
              <w:t>广东省《水污染物排放限值》（</w:t>
            </w:r>
            <w:r w:rsidR="00B539A6" w:rsidRPr="00150E34">
              <w:rPr>
                <w:rFonts w:ascii="Times New Roman" w:eastAsia="宋体" w:hAnsi="宋体" w:hint="eastAsia"/>
                <w:color w:val="000000"/>
                <w:sz w:val="21"/>
                <w:szCs w:val="21"/>
              </w:rPr>
              <w:t>DB44/26-2001</w:t>
            </w:r>
            <w:r w:rsidR="00B539A6" w:rsidRPr="00150E34">
              <w:rPr>
                <w:rFonts w:ascii="Times New Roman" w:eastAsia="宋体" w:hAnsi="宋体" w:hint="eastAsia"/>
                <w:color w:val="000000"/>
                <w:sz w:val="21"/>
                <w:szCs w:val="21"/>
              </w:rPr>
              <w:t>）第二时段</w:t>
            </w:r>
            <w:r>
              <w:rPr>
                <w:rFonts w:ascii="Times New Roman" w:eastAsia="宋体" w:hAnsi="宋体" w:hint="eastAsia"/>
                <w:color w:val="000000"/>
                <w:sz w:val="21"/>
                <w:szCs w:val="21"/>
              </w:rPr>
              <w:t>三</w:t>
            </w:r>
            <w:r w:rsidR="00B539A6" w:rsidRPr="00150E34">
              <w:rPr>
                <w:rFonts w:ascii="Times New Roman" w:eastAsia="宋体" w:hAnsi="宋体" w:hint="eastAsia"/>
                <w:color w:val="000000"/>
                <w:sz w:val="21"/>
                <w:szCs w:val="21"/>
              </w:rPr>
              <w:t>级标准</w:t>
            </w:r>
            <w:r w:rsidR="00B70F95">
              <w:rPr>
                <w:rFonts w:ascii="Times New Roman" w:eastAsia="宋体" w:hAnsi="宋体" w:hint="eastAsia"/>
                <w:color w:val="000000"/>
                <w:sz w:val="21"/>
                <w:szCs w:val="21"/>
              </w:rPr>
              <w:t>。</w:t>
            </w:r>
          </w:p>
          <w:p w:rsidR="00B539A6" w:rsidRPr="00CE4079" w:rsidRDefault="00B70F95" w:rsidP="00B539A6">
            <w:pPr>
              <w:spacing w:after="0" w:line="360" w:lineRule="auto"/>
              <w:rPr>
                <w:rFonts w:ascii="宋体" w:eastAsia="宋体" w:hAnsi="宋体"/>
                <w:bCs/>
                <w:sz w:val="21"/>
                <w:szCs w:val="21"/>
              </w:rPr>
            </w:pPr>
            <w:r>
              <w:rPr>
                <w:rFonts w:ascii="Times New Roman" w:eastAsia="宋体" w:hAnsi="宋体" w:hint="eastAsia"/>
                <w:color w:val="000000"/>
                <w:sz w:val="21"/>
                <w:szCs w:val="21"/>
              </w:rPr>
              <w:t xml:space="preserve">    </w:t>
            </w:r>
            <w:r w:rsidR="00B539A6" w:rsidRPr="00CE4079">
              <w:rPr>
                <w:rFonts w:ascii="宋体" w:eastAsia="宋体" w:hAnsi="宋体" w:hint="eastAsia"/>
                <w:bCs/>
                <w:sz w:val="21"/>
                <w:szCs w:val="21"/>
              </w:rPr>
              <w:t>厂界噪声符合国家《工业企业厂界环境噪声排放标准（GB12348-2008）》2类区标准。</w:t>
            </w:r>
          </w:p>
          <w:p w:rsidR="006F2156" w:rsidRPr="0098665C" w:rsidRDefault="006F2156" w:rsidP="003C6F43">
            <w:pPr>
              <w:spacing w:beforeLines="20" w:line="360" w:lineRule="auto"/>
              <w:rPr>
                <w:rFonts w:ascii="Times New Roman" w:eastAsia="仿宋_GB2312" w:hAnsi="Times New Roman"/>
                <w:color w:val="000000"/>
                <w:sz w:val="21"/>
                <w:szCs w:val="21"/>
              </w:rPr>
            </w:pPr>
          </w:p>
          <w:p w:rsidR="006F2156" w:rsidRPr="0098665C" w:rsidRDefault="006F2156" w:rsidP="003C6F43">
            <w:pPr>
              <w:spacing w:beforeLines="20" w:line="360" w:lineRule="auto"/>
              <w:rPr>
                <w:rFonts w:ascii="Times New Roman" w:eastAsia="仿宋_GB2312" w:hAnsi="Times New Roman"/>
                <w:color w:val="000000"/>
                <w:sz w:val="21"/>
                <w:szCs w:val="21"/>
              </w:rPr>
            </w:pPr>
          </w:p>
          <w:p w:rsidR="006F2156" w:rsidRPr="0098665C" w:rsidRDefault="006F2156" w:rsidP="003C6F43">
            <w:pPr>
              <w:spacing w:beforeLines="20" w:line="360" w:lineRule="auto"/>
              <w:rPr>
                <w:rFonts w:ascii="Times New Roman" w:eastAsia="仿宋_GB2312" w:hAnsi="Times New Roman"/>
                <w:color w:val="000000"/>
                <w:sz w:val="21"/>
                <w:szCs w:val="21"/>
              </w:rPr>
            </w:pPr>
          </w:p>
          <w:p w:rsidR="006F2156" w:rsidRPr="0098665C" w:rsidRDefault="006F2156" w:rsidP="003C6F43">
            <w:pPr>
              <w:spacing w:beforeLines="20" w:line="360" w:lineRule="auto"/>
              <w:rPr>
                <w:rFonts w:ascii="Times New Roman" w:eastAsia="仿宋_GB2312" w:hAnsi="Times New Roman"/>
                <w:color w:val="000000"/>
                <w:sz w:val="21"/>
                <w:szCs w:val="21"/>
              </w:rPr>
            </w:pPr>
          </w:p>
          <w:p w:rsidR="006F2156" w:rsidRPr="0098665C" w:rsidRDefault="006F2156" w:rsidP="003C6F43">
            <w:pPr>
              <w:spacing w:beforeLines="20" w:line="360" w:lineRule="auto"/>
              <w:rPr>
                <w:rFonts w:ascii="Times New Roman" w:eastAsia="仿宋_GB2312" w:hAnsi="Times New Roman"/>
                <w:color w:val="000000"/>
                <w:sz w:val="21"/>
                <w:szCs w:val="21"/>
              </w:rPr>
            </w:pPr>
          </w:p>
          <w:p w:rsidR="006F2156" w:rsidRPr="0098665C" w:rsidRDefault="006F2156" w:rsidP="003C6F43">
            <w:pPr>
              <w:widowControl w:val="0"/>
              <w:spacing w:beforeLines="20" w:after="0" w:line="360" w:lineRule="auto"/>
              <w:jc w:val="both"/>
              <w:rPr>
                <w:rFonts w:ascii="Times New Roman" w:eastAsia="仿宋_GB2312" w:hAnsi="Times New Roman"/>
                <w:color w:val="000000"/>
                <w:sz w:val="21"/>
                <w:szCs w:val="21"/>
              </w:rPr>
            </w:pPr>
          </w:p>
        </w:tc>
      </w:tr>
    </w:tbl>
    <w:p w:rsidR="006F2156" w:rsidRPr="0098665C" w:rsidRDefault="006F2156" w:rsidP="006F2156">
      <w:pPr>
        <w:pStyle w:val="1"/>
        <w:spacing w:before="0" w:beforeAutospacing="0" w:after="0" w:afterAutospacing="0" w:line="360" w:lineRule="exact"/>
        <w:jc w:val="both"/>
        <w:outlineLvl w:val="0"/>
        <w:rPr>
          <w:rFonts w:ascii="Times New Roman" w:hAnsi="Times New Roman" w:cs="Times New Roman"/>
          <w:b/>
          <w:color w:val="000000"/>
          <w:sz w:val="21"/>
          <w:szCs w:val="21"/>
        </w:rPr>
        <w:sectPr w:rsidR="006F2156" w:rsidRPr="0098665C">
          <w:pgSz w:w="11906" w:h="16838"/>
          <w:pgMar w:top="1440" w:right="1800" w:bottom="1440" w:left="1800" w:header="708" w:footer="708" w:gutter="0"/>
          <w:cols w:space="720"/>
          <w:docGrid w:linePitch="360"/>
        </w:sectPr>
      </w:pPr>
    </w:p>
    <w:p w:rsidR="005C7A20" w:rsidRPr="0098665C" w:rsidRDefault="005C7A20">
      <w:pPr>
        <w:rPr>
          <w:rFonts w:ascii="Times New Roman" w:hAnsi="Times New Roman"/>
        </w:rPr>
      </w:pPr>
    </w:p>
    <w:sectPr w:rsidR="005C7A20" w:rsidRPr="0098665C" w:rsidSect="005C7A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897" w:rsidRDefault="00A74897" w:rsidP="006F2156">
      <w:pPr>
        <w:spacing w:after="0"/>
      </w:pPr>
      <w:r>
        <w:separator/>
      </w:r>
    </w:p>
  </w:endnote>
  <w:endnote w:type="continuationSeparator" w:id="0">
    <w:p w:rsidR="00A74897" w:rsidRDefault="00A74897" w:rsidP="006F21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156" w:rsidRDefault="006F2156">
    <w:pPr>
      <w:pStyle w:val="a4"/>
      <w:framePr w:h="0" w:wrap="around" w:vAnchor="text" w:hAnchor="margin" w:xAlign="outside" w:y="1"/>
      <w:spacing w:after="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0"/>
        <w:szCs w:val="20"/>
      </w:rPr>
      <w:t xml:space="preserve">  </w:t>
    </w:r>
    <w:r w:rsidR="00C02B85">
      <w:rPr>
        <w:rFonts w:ascii="宋体" w:eastAsia="宋体" w:hAnsi="宋体"/>
        <w:sz w:val="26"/>
        <w:szCs w:val="26"/>
      </w:rPr>
      <w:fldChar w:fldCharType="begin"/>
    </w:r>
    <w:r>
      <w:rPr>
        <w:rStyle w:val="a5"/>
        <w:rFonts w:ascii="宋体" w:eastAsia="宋体" w:hAnsi="宋体"/>
        <w:sz w:val="26"/>
        <w:szCs w:val="26"/>
      </w:rPr>
      <w:instrText xml:space="preserve">PAGE  </w:instrText>
    </w:r>
    <w:r w:rsidR="00C02B85">
      <w:rPr>
        <w:rFonts w:ascii="宋体" w:eastAsia="宋体" w:hAnsi="宋体"/>
        <w:sz w:val="26"/>
        <w:szCs w:val="26"/>
      </w:rPr>
      <w:fldChar w:fldCharType="separate"/>
    </w:r>
    <w:r w:rsidR="00F3343C">
      <w:rPr>
        <w:rStyle w:val="a5"/>
        <w:rFonts w:ascii="宋体" w:eastAsia="宋体" w:hAnsi="宋体"/>
        <w:noProof/>
        <w:sz w:val="26"/>
        <w:szCs w:val="26"/>
      </w:rPr>
      <w:t>14</w:t>
    </w:r>
    <w:r w:rsidR="00C02B85">
      <w:rPr>
        <w:rFonts w:ascii="宋体" w:eastAsia="宋体" w:hAnsi="宋体"/>
        <w:sz w:val="26"/>
        <w:szCs w:val="26"/>
      </w:rPr>
      <w:fldChar w:fldCharType="end"/>
    </w:r>
    <w:r>
      <w:rPr>
        <w:rStyle w:val="a5"/>
        <w:rFonts w:ascii="宋体" w:eastAsia="宋体" w:hAnsi="宋体" w:hint="eastAsia"/>
        <w:sz w:val="20"/>
        <w:szCs w:val="20"/>
      </w:rPr>
      <w:t xml:space="preserve">  </w:t>
    </w:r>
    <w:r>
      <w:rPr>
        <w:rStyle w:val="a5"/>
        <w:rFonts w:ascii="宋体" w:eastAsia="宋体" w:hAnsi="宋体" w:hint="eastAsia"/>
        <w:sz w:val="28"/>
        <w:szCs w:val="28"/>
      </w:rPr>
      <w:t>—</w:t>
    </w:r>
  </w:p>
  <w:p w:rsidR="006F2156" w:rsidRDefault="006F2156">
    <w:pPr>
      <w:pStyle w:val="a4"/>
      <w:spacing w:after="0"/>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897" w:rsidRDefault="00A74897" w:rsidP="006F2156">
      <w:pPr>
        <w:spacing w:after="0"/>
      </w:pPr>
      <w:r>
        <w:separator/>
      </w:r>
    </w:p>
  </w:footnote>
  <w:footnote w:type="continuationSeparator" w:id="0">
    <w:p w:rsidR="00A74897" w:rsidRDefault="00A74897" w:rsidP="006F215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156"/>
    <w:rsid w:val="00061C53"/>
    <w:rsid w:val="000C40B1"/>
    <w:rsid w:val="000C522B"/>
    <w:rsid w:val="000F1AFE"/>
    <w:rsid w:val="00150E34"/>
    <w:rsid w:val="00181DB7"/>
    <w:rsid w:val="001F74FD"/>
    <w:rsid w:val="00262CA6"/>
    <w:rsid w:val="00272224"/>
    <w:rsid w:val="002830FB"/>
    <w:rsid w:val="002A5BF7"/>
    <w:rsid w:val="002B7DBE"/>
    <w:rsid w:val="002C2939"/>
    <w:rsid w:val="003C6F43"/>
    <w:rsid w:val="003D1F14"/>
    <w:rsid w:val="003D4993"/>
    <w:rsid w:val="004017A1"/>
    <w:rsid w:val="0044594D"/>
    <w:rsid w:val="004F0F48"/>
    <w:rsid w:val="004F5094"/>
    <w:rsid w:val="00537DD3"/>
    <w:rsid w:val="0055292B"/>
    <w:rsid w:val="00554F3C"/>
    <w:rsid w:val="005C7A20"/>
    <w:rsid w:val="005E2604"/>
    <w:rsid w:val="00617C91"/>
    <w:rsid w:val="00643D74"/>
    <w:rsid w:val="00655229"/>
    <w:rsid w:val="006816A0"/>
    <w:rsid w:val="00691410"/>
    <w:rsid w:val="00692755"/>
    <w:rsid w:val="006F2156"/>
    <w:rsid w:val="0071710D"/>
    <w:rsid w:val="007431DA"/>
    <w:rsid w:val="007625A9"/>
    <w:rsid w:val="00772E54"/>
    <w:rsid w:val="00787829"/>
    <w:rsid w:val="007948B4"/>
    <w:rsid w:val="007C1A61"/>
    <w:rsid w:val="007F30D3"/>
    <w:rsid w:val="00836FC0"/>
    <w:rsid w:val="0084419E"/>
    <w:rsid w:val="00873E99"/>
    <w:rsid w:val="008C7961"/>
    <w:rsid w:val="009149A0"/>
    <w:rsid w:val="009350EE"/>
    <w:rsid w:val="009467A2"/>
    <w:rsid w:val="00952694"/>
    <w:rsid w:val="0098665C"/>
    <w:rsid w:val="00994061"/>
    <w:rsid w:val="009D756B"/>
    <w:rsid w:val="00A37C4A"/>
    <w:rsid w:val="00A74897"/>
    <w:rsid w:val="00B31F98"/>
    <w:rsid w:val="00B539A6"/>
    <w:rsid w:val="00B70F95"/>
    <w:rsid w:val="00B82099"/>
    <w:rsid w:val="00BA440D"/>
    <w:rsid w:val="00C02B85"/>
    <w:rsid w:val="00C0480A"/>
    <w:rsid w:val="00C1659E"/>
    <w:rsid w:val="00C52DF1"/>
    <w:rsid w:val="00CA2E2A"/>
    <w:rsid w:val="00CA5480"/>
    <w:rsid w:val="00CC3F60"/>
    <w:rsid w:val="00CD6611"/>
    <w:rsid w:val="00CE4079"/>
    <w:rsid w:val="00D94210"/>
    <w:rsid w:val="00D955E2"/>
    <w:rsid w:val="00DB0ECF"/>
    <w:rsid w:val="00DB1EAA"/>
    <w:rsid w:val="00DD6294"/>
    <w:rsid w:val="00E05D62"/>
    <w:rsid w:val="00E3137C"/>
    <w:rsid w:val="00E45DD1"/>
    <w:rsid w:val="00E65BFD"/>
    <w:rsid w:val="00E81C10"/>
    <w:rsid w:val="00E81D64"/>
    <w:rsid w:val="00EA78E4"/>
    <w:rsid w:val="00EB19DD"/>
    <w:rsid w:val="00EB6AA9"/>
    <w:rsid w:val="00EE5AAA"/>
    <w:rsid w:val="00EF186D"/>
    <w:rsid w:val="00F014CF"/>
    <w:rsid w:val="00F202BB"/>
    <w:rsid w:val="00F3343C"/>
    <w:rsid w:val="00FD40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156"/>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215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F2156"/>
    <w:rPr>
      <w:sz w:val="18"/>
      <w:szCs w:val="18"/>
    </w:rPr>
  </w:style>
  <w:style w:type="paragraph" w:styleId="a4">
    <w:name w:val="footer"/>
    <w:basedOn w:val="a"/>
    <w:link w:val="Char0"/>
    <w:unhideWhenUsed/>
    <w:rsid w:val="006F2156"/>
    <w:pPr>
      <w:tabs>
        <w:tab w:val="center" w:pos="4153"/>
        <w:tab w:val="right" w:pos="8306"/>
      </w:tabs>
    </w:pPr>
    <w:rPr>
      <w:sz w:val="18"/>
      <w:szCs w:val="18"/>
    </w:rPr>
  </w:style>
  <w:style w:type="character" w:customStyle="1" w:styleId="Char0">
    <w:name w:val="页脚 Char"/>
    <w:basedOn w:val="a0"/>
    <w:link w:val="a4"/>
    <w:rsid w:val="006F2156"/>
    <w:rPr>
      <w:sz w:val="18"/>
      <w:szCs w:val="18"/>
    </w:rPr>
  </w:style>
  <w:style w:type="character" w:styleId="a5">
    <w:name w:val="page number"/>
    <w:basedOn w:val="a0"/>
    <w:rsid w:val="006F2156"/>
  </w:style>
  <w:style w:type="paragraph" w:styleId="a6">
    <w:name w:val="List Paragraph"/>
    <w:basedOn w:val="a"/>
    <w:qFormat/>
    <w:rsid w:val="006F2156"/>
    <w:pPr>
      <w:widowControl w:val="0"/>
      <w:adjustRightInd/>
      <w:snapToGrid/>
      <w:spacing w:after="0"/>
      <w:ind w:firstLineChars="200" w:firstLine="420"/>
      <w:jc w:val="both"/>
    </w:pPr>
    <w:rPr>
      <w:rFonts w:ascii="Times New Roman" w:eastAsia="宋体" w:hAnsi="Times New Roman"/>
      <w:kern w:val="2"/>
      <w:sz w:val="21"/>
      <w:szCs w:val="20"/>
    </w:rPr>
  </w:style>
  <w:style w:type="paragraph" w:customStyle="1" w:styleId="1">
    <w:name w:val="普通(网站)1"/>
    <w:basedOn w:val="a"/>
    <w:rsid w:val="006F2156"/>
    <w:pPr>
      <w:adjustRightInd/>
      <w:snapToGrid/>
      <w:spacing w:before="100" w:beforeAutospacing="1" w:after="100" w:afterAutospacing="1"/>
    </w:pPr>
    <w:rPr>
      <w:rFonts w:ascii="宋体" w:eastAsia="宋体" w:hAnsi="宋体" w:cs="宋体"/>
      <w:sz w:val="24"/>
      <w:szCs w:val="24"/>
    </w:rPr>
  </w:style>
  <w:style w:type="paragraph" w:styleId="a7">
    <w:name w:val="Balloon Text"/>
    <w:basedOn w:val="a"/>
    <w:link w:val="Char1"/>
    <w:uiPriority w:val="99"/>
    <w:semiHidden/>
    <w:unhideWhenUsed/>
    <w:rsid w:val="00E81C10"/>
    <w:pPr>
      <w:spacing w:after="0"/>
    </w:pPr>
    <w:rPr>
      <w:sz w:val="18"/>
      <w:szCs w:val="18"/>
    </w:rPr>
  </w:style>
  <w:style w:type="character" w:customStyle="1" w:styleId="Char1">
    <w:name w:val="批注框文本 Char"/>
    <w:basedOn w:val="a0"/>
    <w:link w:val="a7"/>
    <w:uiPriority w:val="99"/>
    <w:semiHidden/>
    <w:rsid w:val="00E81C10"/>
    <w:rPr>
      <w:rFonts w:ascii="Tahoma" w:eastAsia="微软雅黑" w:hAnsi="Tahoma" w:cs="Times New Roman"/>
      <w:kern w:val="0"/>
      <w:sz w:val="18"/>
      <w:szCs w:val="18"/>
    </w:rPr>
  </w:style>
  <w:style w:type="paragraph" w:styleId="a8">
    <w:name w:val="Body Text Indent"/>
    <w:basedOn w:val="a"/>
    <w:link w:val="Char2"/>
    <w:uiPriority w:val="99"/>
    <w:semiHidden/>
    <w:unhideWhenUsed/>
    <w:rsid w:val="003D1F14"/>
    <w:pPr>
      <w:spacing w:after="120"/>
      <w:ind w:leftChars="200" w:left="420"/>
    </w:pPr>
  </w:style>
  <w:style w:type="character" w:customStyle="1" w:styleId="Char2">
    <w:name w:val="正文文本缩进 Char"/>
    <w:basedOn w:val="a0"/>
    <w:link w:val="a8"/>
    <w:uiPriority w:val="99"/>
    <w:semiHidden/>
    <w:rsid w:val="003D1F14"/>
    <w:rPr>
      <w:rFonts w:ascii="Tahoma" w:eastAsia="微软雅黑" w:hAnsi="Tahoma" w:cs="Times New Roman"/>
      <w:kern w:val="0"/>
      <w:sz w:val="22"/>
    </w:rPr>
  </w:style>
  <w:style w:type="paragraph" w:styleId="2">
    <w:name w:val="Body Text First Indent 2"/>
    <w:basedOn w:val="a8"/>
    <w:link w:val="2Char"/>
    <w:uiPriority w:val="99"/>
    <w:unhideWhenUsed/>
    <w:qFormat/>
    <w:rsid w:val="003D1F14"/>
    <w:pPr>
      <w:widowControl w:val="0"/>
      <w:tabs>
        <w:tab w:val="left" w:pos="1050"/>
      </w:tabs>
      <w:adjustRightInd/>
      <w:snapToGrid/>
      <w:spacing w:line="300" w:lineRule="exact"/>
      <w:ind w:firstLineChars="200" w:firstLine="420"/>
      <w:jc w:val="both"/>
    </w:pPr>
    <w:rPr>
      <w:rFonts w:ascii="宋体" w:eastAsia="宋体" w:hAnsi="Times New Roman"/>
      <w:kern w:val="2"/>
      <w:sz w:val="21"/>
      <w:szCs w:val="24"/>
    </w:rPr>
  </w:style>
  <w:style w:type="character" w:customStyle="1" w:styleId="2Char">
    <w:name w:val="正文首行缩进 2 Char"/>
    <w:basedOn w:val="Char2"/>
    <w:link w:val="2"/>
    <w:uiPriority w:val="99"/>
    <w:rsid w:val="003D1F14"/>
    <w:rPr>
      <w:rFonts w:ascii="宋体" w:eastAsia="宋体"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99E56-C4B6-4FBD-BFBE-A4FD9C95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15</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2018-06-11T01:05:00Z</cp:lastPrinted>
  <dcterms:created xsi:type="dcterms:W3CDTF">2018-05-31T14:31:00Z</dcterms:created>
  <dcterms:modified xsi:type="dcterms:W3CDTF">2018-10-11T03:32:00Z</dcterms:modified>
</cp:coreProperties>
</file>